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hd w:fill="4357a3" w:val="clear"/>
        <w:jc w:val="center"/>
        <w:rPr>
          <w:rFonts w:ascii="Alata" w:cs="Alata" w:eastAsia="Alata" w:hAnsi="Alata"/>
          <w:color w:val="ffffff"/>
          <w:sz w:val="32"/>
          <w:szCs w:val="32"/>
        </w:rPr>
      </w:pPr>
      <w:r w:rsidDel="00000000" w:rsidR="00000000" w:rsidRPr="00000000">
        <w:rPr>
          <w:rFonts w:ascii="Alata" w:cs="Alata" w:eastAsia="Alata" w:hAnsi="Alata"/>
          <w:color w:val="ffffff"/>
          <w:sz w:val="32"/>
          <w:szCs w:val="32"/>
          <w:rtl w:val="0"/>
        </w:rPr>
        <w:t xml:space="preserve">Manage for Tomorrow Award Nomination Form</w:t>
      </w:r>
    </w:p>
    <w:p w:rsidR="00000000" w:rsidDel="00000000" w:rsidP="00000000" w:rsidRDefault="00000000" w:rsidRPr="00000000" w14:paraId="00000002">
      <w:pPr>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003">
      <w:pPr>
        <w:tabs>
          <w:tab w:val="left" w:leader="none" w:pos="2642"/>
        </w:tabs>
        <w:rPr>
          <w:rFonts w:ascii="Open Sans" w:cs="Open Sans" w:eastAsia="Open Sans" w:hAnsi="Open Sans"/>
        </w:rPr>
      </w:pPr>
      <w:r w:rsidDel="00000000" w:rsidR="00000000" w:rsidRPr="00000000">
        <w:rPr>
          <w:rFonts w:ascii="Open Sans" w:cs="Open Sans" w:eastAsia="Open Sans" w:hAnsi="Open Sans"/>
          <w:rtl w:val="0"/>
        </w:rPr>
        <w:t xml:space="preserve">The Page Up Manage for Tomorrow Award recognizes Page Up members who develop and implement groundbreaking approaches used by their organizations to chart new pathways in the profession. We present the Manage for Tomorrow Award annually to one or more individual Page Up members at the Annual Meeting to celebrate and reward new ideas and approaches to evolving communications practices. The Manage for Tomorrow Award is similar to the Page Society’s </w:t>
      </w:r>
      <w:hyperlink r:id="rId7">
        <w:r w:rsidDel="00000000" w:rsidR="00000000" w:rsidRPr="00000000">
          <w:rPr>
            <w:rFonts w:ascii="Open Sans" w:cs="Open Sans" w:eastAsia="Open Sans" w:hAnsi="Open Sans"/>
            <w:b w:val="1"/>
            <w:color w:val="4357a3"/>
            <w:rtl w:val="0"/>
          </w:rPr>
          <w:t xml:space="preserve">Hall of Fame</w:t>
        </w:r>
      </w:hyperlink>
      <w:r w:rsidDel="00000000" w:rsidR="00000000" w:rsidRPr="00000000">
        <w:rPr>
          <w:rFonts w:ascii="Open Sans" w:cs="Open Sans" w:eastAsia="Open Sans" w:hAnsi="Open Sans"/>
          <w:rtl w:val="0"/>
        </w:rPr>
        <w:t xml:space="preserve"> and </w:t>
      </w:r>
      <w:hyperlink r:id="rId8">
        <w:r w:rsidDel="00000000" w:rsidR="00000000" w:rsidRPr="00000000">
          <w:rPr>
            <w:rFonts w:ascii="Open Sans" w:cs="Open Sans" w:eastAsia="Open Sans" w:hAnsi="Open Sans"/>
            <w:b w:val="1"/>
            <w:color w:val="4357a3"/>
            <w:rtl w:val="0"/>
          </w:rPr>
          <w:t xml:space="preserve">Distinguished Service Awards</w:t>
        </w:r>
      </w:hyperlink>
      <w:r w:rsidDel="00000000" w:rsidR="00000000" w:rsidRPr="00000000">
        <w:rPr>
          <w:rFonts w:ascii="Open Sans" w:cs="Open Sans" w:eastAsia="Open Sans" w:hAnsi="Open Sans"/>
          <w:rtl w:val="0"/>
        </w:rPr>
        <w:t xml:space="preserve"> presented at the Page Annual Conference. But while these awards showcase a lifetime of achievement and service to the profession, the Page Up award looks forward by highlighting individuals who exemplify the Page Up mission by charting a new course for their organizations and for the communications field.</w:t>
      </w:r>
    </w:p>
    <w:p w:rsidR="00000000" w:rsidDel="00000000" w:rsidP="00000000" w:rsidRDefault="00000000" w:rsidRPr="00000000" w14:paraId="00000004">
      <w:pPr>
        <w:tabs>
          <w:tab w:val="left" w:leader="none" w:pos="2642"/>
        </w:tabs>
        <w:rPr>
          <w:rFonts w:ascii="Alata" w:cs="Alata" w:eastAsia="Alata" w:hAnsi="Alata"/>
          <w:b w:val="1"/>
        </w:rPr>
      </w:pPr>
      <w:r w:rsidDel="00000000" w:rsidR="00000000" w:rsidRPr="00000000">
        <w:rPr>
          <w:rtl w:val="0"/>
        </w:rPr>
      </w:r>
    </w:p>
    <w:p w:rsidR="00000000" w:rsidDel="00000000" w:rsidP="00000000" w:rsidRDefault="00000000" w:rsidRPr="00000000" w14:paraId="00000005">
      <w:pPr>
        <w:pBdr>
          <w:bottom w:color="000000" w:space="1" w:sz="4" w:val="single"/>
        </w:pBdr>
        <w:tabs>
          <w:tab w:val="left" w:leader="none" w:pos="2642"/>
        </w:tabs>
        <w:rPr>
          <w:rFonts w:ascii="Alata" w:cs="Alata" w:eastAsia="Alata" w:hAnsi="Alata"/>
          <w:b w:val="1"/>
          <w:color w:val="4357a3"/>
          <w:sz w:val="26"/>
          <w:szCs w:val="26"/>
        </w:rPr>
      </w:pPr>
      <w:r w:rsidDel="00000000" w:rsidR="00000000" w:rsidRPr="00000000">
        <w:rPr>
          <w:rFonts w:ascii="Alata" w:cs="Alata" w:eastAsia="Alata" w:hAnsi="Alata"/>
          <w:b w:val="1"/>
          <w:color w:val="4357a3"/>
          <w:sz w:val="26"/>
          <w:szCs w:val="26"/>
          <w:rtl w:val="0"/>
        </w:rPr>
        <w:t xml:space="preserve">Award Criteria </w:t>
      </w:r>
    </w:p>
    <w:p w:rsidR="00000000" w:rsidDel="00000000" w:rsidP="00000000" w:rsidRDefault="00000000" w:rsidRPr="00000000" w14:paraId="00000006">
      <w:pPr>
        <w:tabs>
          <w:tab w:val="left" w:leader="none" w:pos="2642"/>
        </w:tabs>
        <w:rPr>
          <w:rFonts w:ascii="Poppins" w:cs="Poppins" w:eastAsia="Poppins" w:hAnsi="Poppins"/>
        </w:rPr>
      </w:pPr>
      <w:r w:rsidDel="00000000" w:rsidR="00000000" w:rsidRPr="00000000">
        <w:rPr>
          <w:rtl w:val="0"/>
        </w:rPr>
      </w:r>
    </w:p>
    <w:p w:rsidR="00000000" w:rsidDel="00000000" w:rsidP="00000000" w:rsidRDefault="00000000" w:rsidRPr="00000000" w14:paraId="00000007">
      <w:pPr>
        <w:numPr>
          <w:ilvl w:val="0"/>
          <w:numId w:val="2"/>
        </w:numPr>
        <w:pBdr>
          <w:top w:space="0" w:sz="0" w:val="nil"/>
          <w:left w:space="0" w:sz="0" w:val="nil"/>
          <w:bottom w:space="0" w:sz="0" w:val="nil"/>
          <w:right w:space="0" w:sz="0" w:val="nil"/>
          <w:between w:space="0" w:sz="0" w:val="nil"/>
        </w:pBdr>
        <w:ind w:left="360" w:hanging="360"/>
        <w:rPr>
          <w:rFonts w:ascii="Open Sans" w:cs="Open Sans" w:eastAsia="Open Sans" w:hAnsi="Open Sans"/>
          <w:color w:val="000000"/>
        </w:rPr>
      </w:pPr>
      <w:r w:rsidDel="00000000" w:rsidR="00000000" w:rsidRPr="00000000">
        <w:rPr>
          <w:rFonts w:ascii="Open Sans" w:cs="Open Sans" w:eastAsia="Open Sans" w:hAnsi="Open Sans"/>
          <w:color w:val="000000"/>
          <w:rtl w:val="0"/>
        </w:rPr>
        <w:t xml:space="preserve">The </w:t>
      </w:r>
      <w:r w:rsidDel="00000000" w:rsidR="00000000" w:rsidRPr="00000000">
        <w:rPr>
          <w:rFonts w:ascii="Open Sans" w:cs="Open Sans" w:eastAsia="Open Sans" w:hAnsi="Open Sans"/>
          <w:rtl w:val="0"/>
        </w:rPr>
        <w:t xml:space="preserve">work described in the submission </w:t>
      </w:r>
      <w:r w:rsidDel="00000000" w:rsidR="00000000" w:rsidRPr="00000000">
        <w:rPr>
          <w:rFonts w:ascii="Open Sans" w:cs="Open Sans" w:eastAsia="Open Sans" w:hAnsi="Open Sans"/>
          <w:color w:val="000000"/>
          <w:rtl w:val="0"/>
        </w:rPr>
        <w:t xml:space="preserve">should align with the spirit and intent of the </w:t>
      </w:r>
      <w:hyperlink r:id="rId9">
        <w:r w:rsidDel="00000000" w:rsidR="00000000" w:rsidRPr="00000000">
          <w:rPr>
            <w:rFonts w:ascii="Open Sans" w:cs="Open Sans" w:eastAsia="Open Sans" w:hAnsi="Open Sans"/>
            <w:b w:val="1"/>
            <w:color w:val="4357a3"/>
            <w:rtl w:val="0"/>
          </w:rPr>
          <w:t xml:space="preserve">Page Principles</w:t>
        </w:r>
      </w:hyperlink>
      <w:r w:rsidDel="00000000" w:rsidR="00000000" w:rsidRPr="00000000">
        <w:rPr>
          <w:rFonts w:ascii="Open Sans" w:cs="Open Sans" w:eastAsia="Open Sans" w:hAnsi="Open Sans"/>
          <w:rtl w:val="0"/>
        </w:rPr>
        <w:t xml:space="preserve">, with special reference to ‘Manage for Tomorrow’. </w:t>
      </w:r>
      <w:r w:rsidDel="00000000" w:rsidR="00000000" w:rsidRPr="00000000">
        <w:rPr>
          <w:rtl w:val="0"/>
        </w:rPr>
      </w:r>
    </w:p>
    <w:p w:rsidR="00000000" w:rsidDel="00000000" w:rsidP="00000000" w:rsidRDefault="00000000" w:rsidRPr="00000000" w14:paraId="00000008">
      <w:pPr>
        <w:numPr>
          <w:ilvl w:val="0"/>
          <w:numId w:val="2"/>
        </w:numPr>
        <w:pBdr>
          <w:top w:space="0" w:sz="0" w:val="nil"/>
          <w:left w:space="0" w:sz="0" w:val="nil"/>
          <w:bottom w:space="0" w:sz="0" w:val="nil"/>
          <w:right w:space="0" w:sz="0" w:val="nil"/>
          <w:between w:space="0" w:sz="0" w:val="nil"/>
        </w:pBdr>
        <w:ind w:left="360" w:hanging="360"/>
        <w:rPr>
          <w:rFonts w:ascii="Open Sans" w:cs="Open Sans" w:eastAsia="Open Sans" w:hAnsi="Open Sans"/>
          <w:color w:val="000000"/>
        </w:rPr>
      </w:pPr>
      <w:r w:rsidDel="00000000" w:rsidR="00000000" w:rsidRPr="00000000">
        <w:rPr>
          <w:rFonts w:ascii="Open Sans" w:cs="Open Sans" w:eastAsia="Open Sans" w:hAnsi="Open Sans"/>
          <w:color w:val="000000"/>
          <w:rtl w:val="0"/>
        </w:rPr>
        <w:t xml:space="preserve">Ideally, these ideas and approaches should be replicable by other companies/organizations.</w:t>
      </w:r>
    </w:p>
    <w:p w:rsidR="00000000" w:rsidDel="00000000" w:rsidP="00000000" w:rsidRDefault="00000000" w:rsidRPr="00000000" w14:paraId="00000009">
      <w:pPr>
        <w:numPr>
          <w:ilvl w:val="0"/>
          <w:numId w:val="2"/>
        </w:numPr>
        <w:pBdr>
          <w:top w:space="0" w:sz="0" w:val="nil"/>
          <w:left w:space="0" w:sz="0" w:val="nil"/>
          <w:bottom w:space="0" w:sz="0" w:val="nil"/>
          <w:right w:space="0" w:sz="0" w:val="nil"/>
          <w:between w:space="0" w:sz="0" w:val="nil"/>
        </w:pBdr>
        <w:ind w:left="360" w:hanging="360"/>
        <w:rPr>
          <w:rFonts w:ascii="Open Sans" w:cs="Open Sans" w:eastAsia="Open Sans" w:hAnsi="Open Sans"/>
          <w:color w:val="000000"/>
        </w:rPr>
      </w:pPr>
      <w:r w:rsidDel="00000000" w:rsidR="00000000" w:rsidRPr="00000000">
        <w:rPr>
          <w:rFonts w:ascii="Open Sans" w:cs="Open Sans" w:eastAsia="Open Sans" w:hAnsi="Open Sans"/>
          <w:rtl w:val="0"/>
        </w:rPr>
        <w:t xml:space="preserve">While application of technologies (e.g. generative AI) are welcome, the submission need not be technology-focused. Managing for tomorrow involves a commitment to investment in and care for the future. </w:t>
      </w:r>
      <w:r w:rsidDel="00000000" w:rsidR="00000000" w:rsidRPr="00000000">
        <w:rPr>
          <w:rtl w:val="0"/>
        </w:rPr>
      </w:r>
    </w:p>
    <w:p w:rsidR="00000000" w:rsidDel="00000000" w:rsidP="00000000" w:rsidRDefault="00000000" w:rsidRPr="00000000" w14:paraId="0000000A">
      <w:pPr>
        <w:numPr>
          <w:ilvl w:val="0"/>
          <w:numId w:val="2"/>
        </w:numPr>
        <w:pBdr>
          <w:top w:space="0" w:sz="0" w:val="nil"/>
          <w:left w:space="0" w:sz="0" w:val="nil"/>
          <w:bottom w:space="0" w:sz="0" w:val="nil"/>
          <w:right w:space="0" w:sz="0" w:val="nil"/>
          <w:between w:space="0" w:sz="0" w:val="nil"/>
        </w:pBdr>
        <w:ind w:left="360" w:hanging="360"/>
        <w:rPr>
          <w:rFonts w:ascii="Open Sans" w:cs="Open Sans" w:eastAsia="Open Sans" w:hAnsi="Open Sans"/>
          <w:color w:val="000000"/>
        </w:rPr>
      </w:pPr>
      <w:r w:rsidDel="00000000" w:rsidR="00000000" w:rsidRPr="00000000">
        <w:rPr>
          <w:rFonts w:ascii="Open Sans" w:cs="Open Sans" w:eastAsia="Open Sans" w:hAnsi="Open Sans"/>
          <w:color w:val="000000"/>
          <w:rtl w:val="0"/>
        </w:rPr>
        <w:t xml:space="preserve">Questions to think about: </w:t>
      </w:r>
    </w:p>
    <w:p w:rsidR="00000000" w:rsidDel="00000000" w:rsidP="00000000" w:rsidRDefault="00000000" w:rsidRPr="00000000" w14:paraId="0000000B">
      <w:pPr>
        <w:numPr>
          <w:ilvl w:val="1"/>
          <w:numId w:val="2"/>
        </w:numPr>
        <w:pBdr>
          <w:top w:space="0" w:sz="0" w:val="nil"/>
          <w:left w:space="0" w:sz="0" w:val="nil"/>
          <w:bottom w:space="0" w:sz="0" w:val="nil"/>
          <w:right w:space="0" w:sz="0" w:val="nil"/>
          <w:between w:space="0" w:sz="0" w:val="nil"/>
        </w:pBdr>
        <w:ind w:left="1080" w:hanging="360"/>
        <w:rPr>
          <w:rFonts w:ascii="Open Sans" w:cs="Open Sans" w:eastAsia="Open Sans" w:hAnsi="Open Sans"/>
          <w:color w:val="000000"/>
        </w:rPr>
      </w:pPr>
      <w:r w:rsidDel="00000000" w:rsidR="00000000" w:rsidRPr="00000000">
        <w:rPr>
          <w:rFonts w:ascii="Open Sans" w:cs="Open Sans" w:eastAsia="Open Sans" w:hAnsi="Open Sans"/>
          <w:color w:val="000000"/>
          <w:rtl w:val="0"/>
        </w:rPr>
        <w:t xml:space="preserve">What have you learned and how can you apply that to communications? </w:t>
      </w:r>
    </w:p>
    <w:p w:rsidR="00000000" w:rsidDel="00000000" w:rsidP="00000000" w:rsidRDefault="00000000" w:rsidRPr="00000000" w14:paraId="0000000C">
      <w:pPr>
        <w:numPr>
          <w:ilvl w:val="1"/>
          <w:numId w:val="2"/>
        </w:numPr>
        <w:pBdr>
          <w:top w:space="0" w:sz="0" w:val="nil"/>
          <w:left w:space="0" w:sz="0" w:val="nil"/>
          <w:bottom w:space="0" w:sz="0" w:val="nil"/>
          <w:right w:space="0" w:sz="0" w:val="nil"/>
          <w:between w:space="0" w:sz="0" w:val="nil"/>
        </w:pBdr>
        <w:ind w:left="1080" w:hanging="360"/>
        <w:rPr>
          <w:rFonts w:ascii="Open Sans" w:cs="Open Sans" w:eastAsia="Open Sans" w:hAnsi="Open Sans"/>
          <w:color w:val="000000"/>
        </w:rPr>
      </w:pPr>
      <w:r w:rsidDel="00000000" w:rsidR="00000000" w:rsidRPr="00000000">
        <w:rPr>
          <w:rFonts w:ascii="Open Sans" w:cs="Open Sans" w:eastAsia="Open Sans" w:hAnsi="Open Sans"/>
          <w:color w:val="000000"/>
          <w:rtl w:val="0"/>
        </w:rPr>
        <w:t xml:space="preserve">How </w:t>
      </w:r>
      <w:r w:rsidDel="00000000" w:rsidR="00000000" w:rsidRPr="00000000">
        <w:rPr>
          <w:rFonts w:ascii="Open Sans" w:cs="Open Sans" w:eastAsia="Open Sans" w:hAnsi="Open Sans"/>
          <w:rtl w:val="0"/>
        </w:rPr>
        <w:t xml:space="preserve">is the nominee bringing the future of our profession into the present, and taking what we learn from the present into the future</w:t>
      </w:r>
      <w:r w:rsidDel="00000000" w:rsidR="00000000" w:rsidRPr="00000000">
        <w:rPr>
          <w:rFonts w:ascii="Open Sans" w:cs="Open Sans" w:eastAsia="Open Sans" w:hAnsi="Open Sans"/>
          <w:color w:val="000000"/>
          <w:rtl w:val="0"/>
        </w:rPr>
        <w:t xml:space="preserve">? </w:t>
      </w:r>
    </w:p>
    <w:p w:rsidR="00000000" w:rsidDel="00000000" w:rsidP="00000000" w:rsidRDefault="00000000" w:rsidRPr="00000000" w14:paraId="0000000D">
      <w:pPr>
        <w:pBdr>
          <w:top w:space="0" w:sz="0" w:val="nil"/>
          <w:left w:space="0" w:sz="0" w:val="nil"/>
          <w:bottom w:space="0" w:sz="0" w:val="nil"/>
          <w:right w:space="0" w:sz="0" w:val="nil"/>
          <w:between w:space="0" w:sz="0" w:val="nil"/>
        </w:pBdr>
        <w:ind w:left="0" w:firstLine="0"/>
        <w:rPr>
          <w:rFonts w:ascii="Open Sans" w:cs="Open Sans" w:eastAsia="Open Sans" w:hAnsi="Open Sans"/>
        </w:rPr>
      </w:pPr>
      <w:r w:rsidDel="00000000" w:rsidR="00000000" w:rsidRPr="00000000">
        <w:rPr>
          <w:rtl w:val="0"/>
        </w:rPr>
      </w:r>
    </w:p>
    <w:p w:rsidR="00000000" w:rsidDel="00000000" w:rsidP="00000000" w:rsidRDefault="00000000" w:rsidRPr="00000000" w14:paraId="0000000E">
      <w:pPr>
        <w:pBdr>
          <w:bottom w:color="000000" w:space="1" w:sz="4" w:val="single"/>
        </w:pBdr>
        <w:tabs>
          <w:tab w:val="left" w:leader="none" w:pos="2642"/>
        </w:tabs>
        <w:rPr>
          <w:rFonts w:ascii="Alata" w:cs="Alata" w:eastAsia="Alata" w:hAnsi="Alata"/>
          <w:b w:val="1"/>
          <w:color w:val="4357a3"/>
          <w:sz w:val="26"/>
          <w:szCs w:val="26"/>
        </w:rPr>
      </w:pPr>
      <w:r w:rsidDel="00000000" w:rsidR="00000000" w:rsidRPr="00000000">
        <w:rPr>
          <w:rFonts w:ascii="Alata" w:cs="Alata" w:eastAsia="Alata" w:hAnsi="Alata"/>
          <w:b w:val="1"/>
          <w:color w:val="4357a3"/>
          <w:sz w:val="26"/>
          <w:szCs w:val="26"/>
          <w:rtl w:val="0"/>
        </w:rPr>
        <w:t xml:space="preserve">Eligibility</w:t>
      </w:r>
    </w:p>
    <w:p w:rsidR="00000000" w:rsidDel="00000000" w:rsidP="00000000" w:rsidRDefault="00000000" w:rsidRPr="00000000" w14:paraId="0000000F">
      <w:pPr>
        <w:tabs>
          <w:tab w:val="left" w:leader="none" w:pos="2642"/>
        </w:tabs>
        <w:rPr>
          <w:rFonts w:ascii="Poppins" w:cs="Poppins" w:eastAsia="Poppins" w:hAnsi="Poppins"/>
        </w:rPr>
      </w:pPr>
      <w:r w:rsidDel="00000000" w:rsidR="00000000" w:rsidRPr="00000000">
        <w:rPr>
          <w:rtl w:val="0"/>
        </w:rPr>
      </w:r>
    </w:p>
    <w:p w:rsidR="00000000" w:rsidDel="00000000" w:rsidP="00000000" w:rsidRDefault="00000000" w:rsidRPr="00000000" w14:paraId="00000010">
      <w:pPr>
        <w:numPr>
          <w:ilvl w:val="0"/>
          <w:numId w:val="2"/>
        </w:numPr>
        <w:pBdr>
          <w:top w:space="0" w:sz="0" w:val="nil"/>
          <w:left w:space="0" w:sz="0" w:val="nil"/>
          <w:bottom w:space="0" w:sz="0" w:val="nil"/>
          <w:right w:space="0" w:sz="0" w:val="nil"/>
          <w:between w:space="0" w:sz="0" w:val="nil"/>
        </w:pBdr>
        <w:ind w:left="360" w:hanging="360"/>
        <w:rPr>
          <w:rFonts w:ascii="Open Sans" w:cs="Open Sans" w:eastAsia="Open Sans" w:hAnsi="Open Sans"/>
          <w:color w:val="000000"/>
        </w:rPr>
      </w:pPr>
      <w:r w:rsidDel="00000000" w:rsidR="00000000" w:rsidRPr="00000000">
        <w:rPr>
          <w:rFonts w:ascii="Open Sans" w:cs="Open Sans" w:eastAsia="Open Sans" w:hAnsi="Open Sans"/>
          <w:color w:val="000000"/>
          <w:rtl w:val="0"/>
        </w:rPr>
        <w:t xml:space="preserve">The recipient must be a Page Up member in good standing.</w:t>
      </w:r>
    </w:p>
    <w:p w:rsidR="00000000" w:rsidDel="00000000" w:rsidP="00000000" w:rsidRDefault="00000000" w:rsidRPr="00000000" w14:paraId="00000011">
      <w:pPr>
        <w:numPr>
          <w:ilvl w:val="0"/>
          <w:numId w:val="2"/>
        </w:numPr>
        <w:pBdr>
          <w:top w:space="0" w:sz="0" w:val="nil"/>
          <w:left w:space="0" w:sz="0" w:val="nil"/>
          <w:bottom w:space="0" w:sz="0" w:val="nil"/>
          <w:right w:space="0" w:sz="0" w:val="nil"/>
          <w:between w:space="0" w:sz="0" w:val="nil"/>
        </w:pBdr>
        <w:ind w:left="360" w:hanging="360"/>
        <w:rPr>
          <w:rFonts w:ascii="Open Sans" w:cs="Open Sans" w:eastAsia="Open Sans" w:hAnsi="Open Sans"/>
          <w:color w:val="000000"/>
        </w:rPr>
      </w:pPr>
      <w:r w:rsidDel="00000000" w:rsidR="00000000" w:rsidRPr="00000000">
        <w:rPr>
          <w:rFonts w:ascii="Open Sans" w:cs="Open Sans" w:eastAsia="Open Sans" w:hAnsi="Open Sans"/>
          <w:color w:val="000000"/>
          <w:rtl w:val="0"/>
        </w:rPr>
        <w:t xml:space="preserve">The award recognizes individual achievement, rather than a department, company or other organization.</w:t>
      </w:r>
    </w:p>
    <w:p w:rsidR="00000000" w:rsidDel="00000000" w:rsidP="00000000" w:rsidRDefault="00000000" w:rsidRPr="00000000" w14:paraId="00000012">
      <w:pPr>
        <w:numPr>
          <w:ilvl w:val="0"/>
          <w:numId w:val="2"/>
        </w:numPr>
        <w:pBdr>
          <w:top w:space="0" w:sz="0" w:val="nil"/>
          <w:left w:space="0" w:sz="0" w:val="nil"/>
          <w:bottom w:space="0" w:sz="0" w:val="nil"/>
          <w:right w:space="0" w:sz="0" w:val="nil"/>
          <w:between w:space="0" w:sz="0" w:val="nil"/>
        </w:pBdr>
        <w:ind w:left="360" w:hanging="360"/>
        <w:rPr>
          <w:rFonts w:ascii="Open Sans" w:cs="Open Sans" w:eastAsia="Open Sans" w:hAnsi="Open Sans"/>
          <w:color w:val="000000"/>
        </w:rPr>
      </w:pPr>
      <w:r w:rsidDel="00000000" w:rsidR="00000000" w:rsidRPr="00000000">
        <w:rPr>
          <w:rFonts w:ascii="Open Sans" w:cs="Open Sans" w:eastAsia="Open Sans" w:hAnsi="Open Sans"/>
          <w:color w:val="000000"/>
          <w:rtl w:val="0"/>
        </w:rPr>
        <w:t xml:space="preserve">The recipient should have had a primary leadership role in conceiving, developing and implementing the innovation recognized. </w:t>
      </w:r>
    </w:p>
    <w:p w:rsidR="00000000" w:rsidDel="00000000" w:rsidP="00000000" w:rsidRDefault="00000000" w:rsidRPr="00000000" w14:paraId="00000013">
      <w:pPr>
        <w:numPr>
          <w:ilvl w:val="0"/>
          <w:numId w:val="2"/>
        </w:numPr>
        <w:pBdr>
          <w:top w:space="0" w:sz="0" w:val="nil"/>
          <w:left w:space="0" w:sz="0" w:val="nil"/>
          <w:bottom w:space="0" w:sz="0" w:val="nil"/>
          <w:right w:space="0" w:sz="0" w:val="nil"/>
          <w:between w:space="0" w:sz="0" w:val="nil"/>
        </w:pBdr>
        <w:ind w:left="360" w:hanging="360"/>
        <w:rPr>
          <w:rFonts w:ascii="Open Sans" w:cs="Open Sans" w:eastAsia="Open Sans" w:hAnsi="Open Sans"/>
          <w:color w:val="000000"/>
        </w:rPr>
      </w:pPr>
      <w:r w:rsidDel="00000000" w:rsidR="00000000" w:rsidRPr="00000000">
        <w:rPr>
          <w:rFonts w:ascii="Open Sans" w:cs="Open Sans" w:eastAsia="Open Sans" w:hAnsi="Open Sans"/>
          <w:color w:val="000000"/>
          <w:rtl w:val="0"/>
        </w:rPr>
        <w:t xml:space="preserve">Awards Committee members and others judging the awards in a given year are not eligible to receive the award that year.</w:t>
      </w:r>
    </w:p>
    <w:p w:rsidR="00000000" w:rsidDel="00000000" w:rsidP="00000000" w:rsidRDefault="00000000" w:rsidRPr="00000000" w14:paraId="00000014">
      <w:pPr>
        <w:numPr>
          <w:ilvl w:val="0"/>
          <w:numId w:val="2"/>
        </w:numPr>
        <w:pBdr>
          <w:top w:space="0" w:sz="0" w:val="nil"/>
          <w:left w:space="0" w:sz="0" w:val="nil"/>
          <w:bottom w:space="0" w:sz="0" w:val="nil"/>
          <w:right w:space="0" w:sz="0" w:val="nil"/>
          <w:between w:space="0" w:sz="0" w:val="nil"/>
        </w:pBdr>
        <w:ind w:left="360" w:hanging="360"/>
        <w:rPr>
          <w:rFonts w:ascii="Open Sans" w:cs="Open Sans" w:eastAsia="Open Sans" w:hAnsi="Open Sans"/>
          <w:b w:val="1"/>
        </w:rPr>
      </w:pPr>
      <w:r w:rsidDel="00000000" w:rsidR="00000000" w:rsidRPr="00000000">
        <w:rPr>
          <w:rFonts w:ascii="Open Sans" w:cs="Open Sans" w:eastAsia="Open Sans" w:hAnsi="Open Sans"/>
          <w:rtl w:val="0"/>
        </w:rPr>
        <w:t xml:space="preserve">Nominations come from other Page Up or Page Society members. </w:t>
      </w:r>
      <w:r w:rsidDel="00000000" w:rsidR="00000000" w:rsidRPr="00000000">
        <w:rPr>
          <w:rFonts w:ascii="Open Sans" w:cs="Open Sans" w:eastAsia="Open Sans" w:hAnsi="Open Sans"/>
          <w:b w:val="1"/>
          <w:u w:val="single"/>
          <w:rtl w:val="0"/>
        </w:rPr>
        <w:t xml:space="preserve">Self-nominations are allowed and encouraged! </w:t>
      </w:r>
      <w:r w:rsidDel="00000000" w:rsidR="00000000" w:rsidRPr="00000000">
        <w:rPr>
          <w:rtl w:val="0"/>
        </w:rPr>
      </w:r>
    </w:p>
    <w:p w:rsidR="00000000" w:rsidDel="00000000" w:rsidP="00000000" w:rsidRDefault="00000000" w:rsidRPr="00000000" w14:paraId="00000015">
      <w:pPr>
        <w:numPr>
          <w:ilvl w:val="0"/>
          <w:numId w:val="2"/>
        </w:numPr>
        <w:pBdr>
          <w:top w:space="0" w:sz="0" w:val="nil"/>
          <w:left w:space="0" w:sz="0" w:val="nil"/>
          <w:bottom w:space="0" w:sz="0" w:val="nil"/>
          <w:right w:space="0" w:sz="0" w:val="nil"/>
          <w:between w:space="0" w:sz="0" w:val="nil"/>
        </w:pBdr>
        <w:ind w:left="360" w:hanging="360"/>
        <w:rPr>
          <w:rFonts w:ascii="Open Sans" w:cs="Open Sans" w:eastAsia="Open Sans" w:hAnsi="Open Sans"/>
          <w:color w:val="000000"/>
        </w:rPr>
      </w:pPr>
      <w:r w:rsidDel="00000000" w:rsidR="00000000" w:rsidRPr="00000000">
        <w:rPr>
          <w:rFonts w:ascii="Open Sans" w:cs="Open Sans" w:eastAsia="Open Sans" w:hAnsi="Open Sans"/>
          <w:color w:val="000000"/>
          <w:rtl w:val="0"/>
        </w:rPr>
        <w:t xml:space="preserve">The project or product offered as evidence must have launched or completely redesigned in </w:t>
      </w:r>
      <w:r w:rsidDel="00000000" w:rsidR="00000000" w:rsidRPr="00000000">
        <w:rPr>
          <w:rFonts w:ascii="Open Sans" w:cs="Open Sans" w:eastAsia="Open Sans" w:hAnsi="Open Sans"/>
          <w:rtl w:val="0"/>
        </w:rPr>
        <w:t xml:space="preserve">the past 12 months</w:t>
      </w:r>
      <w:r w:rsidDel="00000000" w:rsidR="00000000" w:rsidRPr="00000000">
        <w:rPr>
          <w:rFonts w:ascii="Open Sans" w:cs="Open Sans" w:eastAsia="Open Sans" w:hAnsi="Open Sans"/>
          <w:color w:val="000000"/>
          <w:rtl w:val="0"/>
        </w:rPr>
        <w:t xml:space="preserve">.</w:t>
      </w:r>
    </w:p>
    <w:p w:rsidR="00000000" w:rsidDel="00000000" w:rsidP="00000000" w:rsidRDefault="00000000" w:rsidRPr="00000000" w14:paraId="00000016">
      <w:pPr>
        <w:tabs>
          <w:tab w:val="left" w:leader="none" w:pos="2642"/>
        </w:tabs>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017">
      <w:pPr>
        <w:shd w:fill="4357a3" w:val="clear"/>
        <w:jc w:val="center"/>
        <w:rPr>
          <w:rFonts w:ascii="Alata" w:cs="Alata" w:eastAsia="Alata" w:hAnsi="Alata"/>
          <w:color w:val="ffffff"/>
          <w:sz w:val="32"/>
          <w:szCs w:val="32"/>
        </w:rPr>
      </w:pPr>
      <w:r w:rsidDel="00000000" w:rsidR="00000000" w:rsidRPr="00000000">
        <w:rPr>
          <w:rFonts w:ascii="Alata" w:cs="Alata" w:eastAsia="Alata" w:hAnsi="Alata"/>
          <w:color w:val="ffffff"/>
          <w:sz w:val="32"/>
          <w:szCs w:val="32"/>
          <w:rtl w:val="0"/>
        </w:rPr>
        <w:t xml:space="preserve">SUBMIT THE BELOW INFORMATION BY SEPTEMBER 26</w:t>
      </w:r>
    </w:p>
    <w:p w:rsidR="00000000" w:rsidDel="00000000" w:rsidP="00000000" w:rsidRDefault="00000000" w:rsidRPr="00000000" w14:paraId="00000018">
      <w:pPr>
        <w:tabs>
          <w:tab w:val="left" w:leader="none" w:pos="2642"/>
        </w:tabs>
        <w:rPr>
          <w:rFonts w:ascii="Arial" w:cs="Arial" w:eastAsia="Arial" w:hAnsi="Arial"/>
          <w:sz w:val="24"/>
          <w:szCs w:val="24"/>
        </w:rPr>
      </w:pPr>
      <w:r w:rsidDel="00000000" w:rsidR="00000000" w:rsidRPr="00000000">
        <w:rPr>
          <w:rtl w:val="0"/>
        </w:rPr>
      </w:r>
    </w:p>
    <w:p w:rsidR="00000000" w:rsidDel="00000000" w:rsidP="00000000" w:rsidRDefault="00000000" w:rsidRPr="00000000" w14:paraId="00000019">
      <w:pPr>
        <w:tabs>
          <w:tab w:val="left" w:leader="none" w:pos="2642"/>
        </w:tabs>
        <w:rPr>
          <w:rFonts w:ascii="Open Sans" w:cs="Open Sans" w:eastAsia="Open Sans" w:hAnsi="Open Sans"/>
        </w:rPr>
      </w:pPr>
      <w:r w:rsidDel="00000000" w:rsidR="00000000" w:rsidRPr="00000000">
        <w:rPr>
          <w:rFonts w:ascii="Open Sans" w:cs="Open Sans" w:eastAsia="Open Sans" w:hAnsi="Open Sans"/>
          <w:b w:val="1"/>
          <w:rtl w:val="0"/>
        </w:rPr>
        <w:t xml:space="preserve">Nominations must be received by September 26th</w:t>
      </w:r>
      <w:r w:rsidDel="00000000" w:rsidR="00000000" w:rsidRPr="00000000">
        <w:rPr>
          <w:rFonts w:ascii="Open Sans" w:cs="Open Sans" w:eastAsia="Open Sans" w:hAnsi="Open Sans"/>
          <w:rtl w:val="0"/>
        </w:rPr>
        <w:t xml:space="preserve">. For questions, or to submit a completed nomination, please email Dan Strouhal, </w:t>
      </w:r>
      <w:hyperlink r:id="rId10">
        <w:r w:rsidDel="00000000" w:rsidR="00000000" w:rsidRPr="00000000">
          <w:rPr>
            <w:rFonts w:ascii="Open Sans" w:cs="Open Sans" w:eastAsia="Open Sans" w:hAnsi="Open Sans"/>
            <w:b w:val="1"/>
            <w:color w:val="4357a3"/>
            <w:rtl w:val="0"/>
          </w:rPr>
          <w:t xml:space="preserve">dstrouhal@page.org</w:t>
        </w:r>
      </w:hyperlink>
      <w:r w:rsidDel="00000000" w:rsidR="00000000" w:rsidRPr="00000000">
        <w:rPr>
          <w:rFonts w:ascii="Open Sans" w:cs="Open Sans" w:eastAsia="Open Sans" w:hAnsi="Open Sans"/>
          <w:rtl w:val="0"/>
        </w:rPr>
        <w:t xml:space="preserve">.  </w:t>
      </w:r>
    </w:p>
    <w:p w:rsidR="00000000" w:rsidDel="00000000" w:rsidP="00000000" w:rsidRDefault="00000000" w:rsidRPr="00000000" w14:paraId="0000001A">
      <w:pPr>
        <w:tabs>
          <w:tab w:val="left" w:leader="none" w:pos="2642"/>
        </w:tabs>
        <w:rPr>
          <w:rFonts w:ascii="Poppins" w:cs="Poppins" w:eastAsia="Poppins" w:hAnsi="Poppins"/>
        </w:rPr>
      </w:pPr>
      <w:r w:rsidDel="00000000" w:rsidR="00000000" w:rsidRPr="00000000">
        <w:rPr>
          <w:rtl w:val="0"/>
        </w:rPr>
      </w:r>
    </w:p>
    <w:p w:rsidR="00000000" w:rsidDel="00000000" w:rsidP="00000000" w:rsidRDefault="00000000" w:rsidRPr="00000000" w14:paraId="0000001B">
      <w:pPr>
        <w:tabs>
          <w:tab w:val="left" w:leader="none" w:pos="2642"/>
        </w:tabs>
        <w:rPr>
          <w:rFonts w:ascii="Alata" w:cs="Alata" w:eastAsia="Alata" w:hAnsi="Alata"/>
          <w:b w:val="1"/>
          <w:color w:val="4357a3"/>
          <w:sz w:val="24"/>
          <w:szCs w:val="24"/>
        </w:rPr>
      </w:pPr>
      <w:r w:rsidDel="00000000" w:rsidR="00000000" w:rsidRPr="00000000">
        <w:rPr>
          <w:rFonts w:ascii="Alata" w:cs="Alata" w:eastAsia="Alata" w:hAnsi="Alata"/>
          <w:b w:val="1"/>
          <w:color w:val="4357a3"/>
          <w:sz w:val="24"/>
          <w:szCs w:val="24"/>
          <w:rtl w:val="0"/>
        </w:rPr>
        <w:t xml:space="preserve">A. Basic Information</w:t>
      </w:r>
    </w:p>
    <w:tbl>
      <w:tblPr>
        <w:tblStyle w:val="Table1"/>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014"/>
        <w:gridCol w:w="387"/>
        <w:gridCol w:w="3949"/>
        <w:tblGridChange w:id="0">
          <w:tblGrid>
            <w:gridCol w:w="5014"/>
            <w:gridCol w:w="387"/>
            <w:gridCol w:w="3949"/>
          </w:tblGrid>
        </w:tblGridChange>
      </w:tblGrid>
      <w:tr>
        <w:trPr>
          <w:cantSplit w:val="0"/>
          <w:trHeight w:val="532" w:hRule="atLeast"/>
          <w:tblHeader w:val="0"/>
        </w:trPr>
        <w:tc>
          <w:tcPr>
            <w:tcBorders>
              <w:right w:color="000000" w:space="0" w:sz="4" w:val="single"/>
            </w:tcBorders>
          </w:tcPr>
          <w:p w:rsidR="00000000" w:rsidDel="00000000" w:rsidP="00000000" w:rsidRDefault="00000000" w:rsidRPr="00000000" w14:paraId="0000001C">
            <w:pPr>
              <w:tabs>
                <w:tab w:val="left" w:leader="none" w:pos="2642"/>
              </w:tabs>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Nominee Name</w:t>
            </w:r>
          </w:p>
          <w:p w:rsidR="00000000" w:rsidDel="00000000" w:rsidP="00000000" w:rsidRDefault="00000000" w:rsidRPr="00000000" w14:paraId="0000001D">
            <w:pPr>
              <w:tabs>
                <w:tab w:val="left" w:leader="none" w:pos="2642"/>
              </w:tabs>
              <w:rPr>
                <w:rFonts w:ascii="Open Sans" w:cs="Open Sans" w:eastAsia="Open Sans" w:hAnsi="Open Sans"/>
                <w:sz w:val="20"/>
                <w:szCs w:val="20"/>
              </w:rPr>
            </w:pPr>
            <w:r w:rsidDel="00000000" w:rsidR="00000000" w:rsidRPr="00000000">
              <w:rPr>
                <w:rtl w:val="0"/>
              </w:rPr>
            </w:r>
          </w:p>
        </w:tc>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01E">
            <w:pPr>
              <w:tabs>
                <w:tab w:val="left" w:leader="none" w:pos="2642"/>
              </w:tabs>
              <w:rPr>
                <w:rFonts w:ascii="Open Sans" w:cs="Open Sans" w:eastAsia="Open Sans" w:hAnsi="Open Sans"/>
                <w:sz w:val="20"/>
                <w:szCs w:val="20"/>
              </w:rPr>
            </w:pPr>
            <w:r w:rsidDel="00000000" w:rsidR="00000000" w:rsidRPr="00000000">
              <w:rPr>
                <w:rtl w:val="0"/>
              </w:rPr>
            </w:r>
          </w:p>
        </w:tc>
        <w:tc>
          <w:tcPr>
            <w:tcBorders>
              <w:left w:color="000000" w:space="0" w:sz="4" w:val="single"/>
            </w:tcBorders>
          </w:tcPr>
          <w:p w:rsidR="00000000" w:rsidDel="00000000" w:rsidP="00000000" w:rsidRDefault="00000000" w:rsidRPr="00000000" w14:paraId="0000001F">
            <w:pPr>
              <w:tabs>
                <w:tab w:val="left" w:leader="none" w:pos="2642"/>
              </w:tabs>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Nominator’s Name (If Different)</w:t>
            </w:r>
          </w:p>
          <w:p w:rsidR="00000000" w:rsidDel="00000000" w:rsidP="00000000" w:rsidRDefault="00000000" w:rsidRPr="00000000" w14:paraId="00000020">
            <w:pPr>
              <w:tabs>
                <w:tab w:val="left" w:leader="none" w:pos="2642"/>
              </w:tabs>
              <w:rPr>
                <w:rFonts w:ascii="Open Sans" w:cs="Open Sans" w:eastAsia="Open Sans" w:hAnsi="Open Sans"/>
                <w:sz w:val="20"/>
                <w:szCs w:val="20"/>
              </w:rPr>
            </w:pPr>
            <w:r w:rsidDel="00000000" w:rsidR="00000000" w:rsidRPr="00000000">
              <w:rPr>
                <w:rtl w:val="0"/>
              </w:rPr>
            </w:r>
          </w:p>
        </w:tc>
      </w:tr>
      <w:tr>
        <w:trPr>
          <w:cantSplit w:val="0"/>
          <w:trHeight w:val="532" w:hRule="atLeast"/>
          <w:tblHeader w:val="0"/>
        </w:trPr>
        <w:tc>
          <w:tcPr>
            <w:tcBorders>
              <w:right w:color="000000" w:space="0" w:sz="4" w:val="single"/>
            </w:tcBorders>
          </w:tcPr>
          <w:p w:rsidR="00000000" w:rsidDel="00000000" w:rsidP="00000000" w:rsidRDefault="00000000" w:rsidRPr="00000000" w14:paraId="00000021">
            <w:pPr>
              <w:tabs>
                <w:tab w:val="left" w:leader="none" w:pos="2642"/>
              </w:tabs>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Nominee’s Current Affiliation</w:t>
            </w:r>
          </w:p>
          <w:p w:rsidR="00000000" w:rsidDel="00000000" w:rsidP="00000000" w:rsidRDefault="00000000" w:rsidRPr="00000000" w14:paraId="00000022">
            <w:pPr>
              <w:tabs>
                <w:tab w:val="left" w:leader="none" w:pos="2642"/>
              </w:tabs>
              <w:rPr>
                <w:rFonts w:ascii="Open Sans" w:cs="Open Sans" w:eastAsia="Open Sans" w:hAnsi="Open Sans"/>
                <w:sz w:val="20"/>
                <w:szCs w:val="20"/>
              </w:rPr>
            </w:pPr>
            <w:r w:rsidDel="00000000" w:rsidR="00000000" w:rsidRPr="00000000">
              <w:rPr>
                <w:rtl w:val="0"/>
              </w:rPr>
            </w:r>
          </w:p>
        </w:tc>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023">
            <w:pPr>
              <w:tabs>
                <w:tab w:val="left" w:leader="none" w:pos="2642"/>
              </w:tabs>
              <w:rPr>
                <w:rFonts w:ascii="Open Sans" w:cs="Open Sans" w:eastAsia="Open Sans" w:hAnsi="Open Sans"/>
                <w:sz w:val="20"/>
                <w:szCs w:val="20"/>
              </w:rPr>
            </w:pPr>
            <w:r w:rsidDel="00000000" w:rsidR="00000000" w:rsidRPr="00000000">
              <w:rPr>
                <w:rtl w:val="0"/>
              </w:rPr>
            </w:r>
          </w:p>
        </w:tc>
        <w:tc>
          <w:tcPr>
            <w:tcBorders>
              <w:left w:color="000000" w:space="0" w:sz="4" w:val="single"/>
            </w:tcBorders>
          </w:tcPr>
          <w:p w:rsidR="00000000" w:rsidDel="00000000" w:rsidP="00000000" w:rsidRDefault="00000000" w:rsidRPr="00000000" w14:paraId="00000024">
            <w:pPr>
              <w:tabs>
                <w:tab w:val="left" w:leader="none" w:pos="2642"/>
              </w:tabs>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Nominator’s Affiliation</w:t>
            </w:r>
          </w:p>
        </w:tc>
      </w:tr>
      <w:tr>
        <w:trPr>
          <w:cantSplit w:val="0"/>
          <w:trHeight w:val="559" w:hRule="atLeast"/>
          <w:tblHeader w:val="0"/>
        </w:trPr>
        <w:tc>
          <w:tcPr>
            <w:tcBorders>
              <w:right w:color="000000" w:space="0" w:sz="4" w:val="single"/>
            </w:tcBorders>
          </w:tcPr>
          <w:p w:rsidR="00000000" w:rsidDel="00000000" w:rsidP="00000000" w:rsidRDefault="00000000" w:rsidRPr="00000000" w14:paraId="00000025">
            <w:pPr>
              <w:tabs>
                <w:tab w:val="left" w:leader="none" w:pos="2642"/>
              </w:tabs>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Nominee’s Email</w:t>
            </w:r>
          </w:p>
          <w:p w:rsidR="00000000" w:rsidDel="00000000" w:rsidP="00000000" w:rsidRDefault="00000000" w:rsidRPr="00000000" w14:paraId="00000026">
            <w:pPr>
              <w:tabs>
                <w:tab w:val="left" w:leader="none" w:pos="2642"/>
              </w:tabs>
              <w:rPr>
                <w:rFonts w:ascii="Open Sans" w:cs="Open Sans" w:eastAsia="Open Sans" w:hAnsi="Open Sans"/>
                <w:sz w:val="20"/>
                <w:szCs w:val="20"/>
              </w:rPr>
            </w:pPr>
            <w:r w:rsidDel="00000000" w:rsidR="00000000" w:rsidRPr="00000000">
              <w:rPr>
                <w:rtl w:val="0"/>
              </w:rPr>
            </w:r>
          </w:p>
        </w:tc>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027">
            <w:pPr>
              <w:tabs>
                <w:tab w:val="left" w:leader="none" w:pos="2642"/>
              </w:tabs>
              <w:rPr>
                <w:rFonts w:ascii="Open Sans" w:cs="Open Sans" w:eastAsia="Open Sans" w:hAnsi="Open Sans"/>
                <w:sz w:val="20"/>
                <w:szCs w:val="20"/>
              </w:rPr>
            </w:pPr>
            <w:r w:rsidDel="00000000" w:rsidR="00000000" w:rsidRPr="00000000">
              <w:rPr>
                <w:rtl w:val="0"/>
              </w:rPr>
            </w:r>
          </w:p>
        </w:tc>
        <w:tc>
          <w:tcPr>
            <w:tcBorders>
              <w:left w:color="000000" w:space="0" w:sz="4" w:val="single"/>
            </w:tcBorders>
          </w:tcPr>
          <w:p w:rsidR="00000000" w:rsidDel="00000000" w:rsidP="00000000" w:rsidRDefault="00000000" w:rsidRPr="00000000" w14:paraId="00000028">
            <w:pPr>
              <w:tabs>
                <w:tab w:val="left" w:leader="none" w:pos="2642"/>
              </w:tabs>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Nominator’s Email</w:t>
            </w:r>
          </w:p>
          <w:p w:rsidR="00000000" w:rsidDel="00000000" w:rsidP="00000000" w:rsidRDefault="00000000" w:rsidRPr="00000000" w14:paraId="00000029">
            <w:pPr>
              <w:tabs>
                <w:tab w:val="left" w:leader="none" w:pos="2642"/>
              </w:tabs>
              <w:rPr>
                <w:rFonts w:ascii="Open Sans" w:cs="Open Sans" w:eastAsia="Open Sans" w:hAnsi="Open Sans"/>
                <w:sz w:val="20"/>
                <w:szCs w:val="20"/>
              </w:rPr>
            </w:pPr>
            <w:r w:rsidDel="00000000" w:rsidR="00000000" w:rsidRPr="00000000">
              <w:rPr>
                <w:rtl w:val="0"/>
              </w:rPr>
            </w:r>
          </w:p>
        </w:tc>
      </w:tr>
    </w:tbl>
    <w:p w:rsidR="00000000" w:rsidDel="00000000" w:rsidP="00000000" w:rsidRDefault="00000000" w:rsidRPr="00000000" w14:paraId="0000002A">
      <w:pPr>
        <w:tabs>
          <w:tab w:val="left" w:leader="none" w:pos="2642"/>
        </w:tabs>
        <w:rPr>
          <w:rFonts w:ascii="Poppins Black" w:cs="Poppins Black" w:eastAsia="Poppins Black" w:hAnsi="Poppins Black"/>
          <w:b w:val="1"/>
        </w:rPr>
      </w:pPr>
      <w:r w:rsidDel="00000000" w:rsidR="00000000" w:rsidRPr="00000000">
        <w:rPr>
          <w:rtl w:val="0"/>
        </w:rPr>
      </w:r>
    </w:p>
    <w:p w:rsidR="00000000" w:rsidDel="00000000" w:rsidP="00000000" w:rsidRDefault="00000000" w:rsidRPr="00000000" w14:paraId="0000002B">
      <w:pPr>
        <w:tabs>
          <w:tab w:val="left" w:leader="none" w:pos="2642"/>
        </w:tabs>
        <w:rPr>
          <w:rFonts w:ascii="Poppins" w:cs="Poppins" w:eastAsia="Poppins" w:hAnsi="Poppins"/>
        </w:rPr>
      </w:pPr>
      <w:r w:rsidDel="00000000" w:rsidR="00000000" w:rsidRPr="00000000">
        <w:rPr>
          <w:rFonts w:ascii="Alata" w:cs="Alata" w:eastAsia="Alata" w:hAnsi="Alata"/>
          <w:b w:val="1"/>
          <w:color w:val="4357a3"/>
          <w:sz w:val="24"/>
          <w:szCs w:val="24"/>
          <w:rtl w:val="0"/>
        </w:rPr>
        <w:t xml:space="preserve">B. Please answer the following questions (be sure to include any attachments): </w:t>
      </w:r>
      <w:r w:rsidDel="00000000" w:rsidR="00000000" w:rsidRPr="00000000">
        <w:rPr>
          <w:rtl w:val="0"/>
        </w:rPr>
      </w:r>
    </w:p>
    <w:tbl>
      <w:tblPr>
        <w:tblStyle w:val="Table2"/>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405"/>
        <w:gridCol w:w="270"/>
        <w:gridCol w:w="4675"/>
        <w:tblGridChange w:id="0">
          <w:tblGrid>
            <w:gridCol w:w="4405"/>
            <w:gridCol w:w="270"/>
            <w:gridCol w:w="4675"/>
          </w:tblGrid>
        </w:tblGridChange>
      </w:tblGrid>
      <w:tr>
        <w:trPr>
          <w:cantSplit w:val="0"/>
          <w:tblHeader w:val="0"/>
        </w:trPr>
        <w:tc>
          <w:tcPr/>
          <w:p w:rsidR="00000000" w:rsidDel="00000000" w:rsidP="00000000" w:rsidRDefault="00000000" w:rsidRPr="00000000" w14:paraId="0000002C">
            <w:pPr>
              <w:widowControl w:val="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What is your relationship with the nominee? Have you worked together directly?</w:t>
            </w:r>
          </w:p>
          <w:p w:rsidR="00000000" w:rsidDel="00000000" w:rsidP="00000000" w:rsidRDefault="00000000" w:rsidRPr="00000000" w14:paraId="0000002D">
            <w:pPr>
              <w:widowControl w:val="0"/>
              <w:rPr>
                <w:rFonts w:ascii="Open Sans" w:cs="Open Sans" w:eastAsia="Open Sans" w:hAnsi="Open Sans"/>
                <w:sz w:val="20"/>
                <w:szCs w:val="20"/>
              </w:rPr>
            </w:pPr>
            <w:r w:rsidDel="00000000" w:rsidR="00000000" w:rsidRPr="00000000">
              <w:rPr>
                <w:rtl w:val="0"/>
              </w:rPr>
            </w:r>
          </w:p>
          <w:p w:rsidR="00000000" w:rsidDel="00000000" w:rsidP="00000000" w:rsidRDefault="00000000" w:rsidRPr="00000000" w14:paraId="0000002E">
            <w:pPr>
              <w:widowControl w:val="0"/>
              <w:rPr>
                <w:rFonts w:ascii="Open Sans" w:cs="Open Sans" w:eastAsia="Open Sans" w:hAnsi="Open Sans"/>
                <w:sz w:val="20"/>
                <w:szCs w:val="20"/>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02F">
            <w:pPr>
              <w:widowControl w:val="0"/>
              <w:rPr>
                <w:rFonts w:ascii="Open Sans" w:cs="Open Sans" w:eastAsia="Open Sans" w:hAnsi="Open Sans"/>
                <w:sz w:val="20"/>
                <w:szCs w:val="20"/>
              </w:rPr>
            </w:pPr>
            <w:r w:rsidDel="00000000" w:rsidR="00000000" w:rsidRPr="00000000">
              <w:rPr>
                <w:rtl w:val="0"/>
              </w:rPr>
            </w:r>
          </w:p>
        </w:tc>
        <w:tc>
          <w:tcPr/>
          <w:p w:rsidR="00000000" w:rsidDel="00000000" w:rsidP="00000000" w:rsidRDefault="00000000" w:rsidRPr="00000000" w14:paraId="00000030">
            <w:pPr>
              <w:widowControl w:val="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To whom does (or did) the nominee report in her or his role for which s/he is being nominated?</w:t>
            </w:r>
          </w:p>
        </w:tc>
      </w:tr>
    </w:tbl>
    <w:p w:rsidR="00000000" w:rsidDel="00000000" w:rsidP="00000000" w:rsidRDefault="00000000" w:rsidRPr="00000000" w14:paraId="00000031">
      <w:pPr>
        <w:widowControl w:val="0"/>
        <w:rPr>
          <w:rFonts w:ascii="Open Sans" w:cs="Open Sans" w:eastAsia="Open Sans" w:hAnsi="Open Sans"/>
          <w:sz w:val="20"/>
          <w:szCs w:val="20"/>
        </w:rPr>
      </w:pPr>
      <w:r w:rsidDel="00000000" w:rsidR="00000000" w:rsidRPr="00000000">
        <w:rPr>
          <w:rtl w:val="0"/>
        </w:rPr>
      </w:r>
    </w:p>
    <w:tbl>
      <w:tblPr>
        <w:tblStyle w:val="Table3"/>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rHeight w:val="440" w:hRule="atLeast"/>
          <w:tblHeader w:val="0"/>
        </w:trPr>
        <w:tc>
          <w:tcPr/>
          <w:p w:rsidR="00000000" w:rsidDel="00000000" w:rsidP="00000000" w:rsidRDefault="00000000" w:rsidRPr="00000000" w14:paraId="00000032">
            <w:pPr>
              <w:widowControl w:val="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Describe the project/work for which you are nominating this individual.</w:t>
            </w:r>
          </w:p>
          <w:p w:rsidR="00000000" w:rsidDel="00000000" w:rsidP="00000000" w:rsidRDefault="00000000" w:rsidRPr="00000000" w14:paraId="00000033">
            <w:pPr>
              <w:widowControl w:val="0"/>
              <w:rPr>
                <w:rFonts w:ascii="Open Sans" w:cs="Open Sans" w:eastAsia="Open Sans" w:hAnsi="Open Sans"/>
                <w:sz w:val="20"/>
                <w:szCs w:val="20"/>
              </w:rPr>
            </w:pPr>
            <w:r w:rsidDel="00000000" w:rsidR="00000000" w:rsidRPr="00000000">
              <w:rPr>
                <w:rtl w:val="0"/>
              </w:rPr>
            </w:r>
          </w:p>
          <w:p w:rsidR="00000000" w:rsidDel="00000000" w:rsidP="00000000" w:rsidRDefault="00000000" w:rsidRPr="00000000" w14:paraId="00000034">
            <w:pPr>
              <w:widowControl w:val="0"/>
              <w:rPr>
                <w:rFonts w:ascii="Open Sans" w:cs="Open Sans" w:eastAsia="Open Sans" w:hAnsi="Open Sans"/>
                <w:sz w:val="20"/>
                <w:szCs w:val="20"/>
              </w:rPr>
            </w:pPr>
            <w:r w:rsidDel="00000000" w:rsidR="00000000" w:rsidRPr="00000000">
              <w:rPr>
                <w:rtl w:val="0"/>
              </w:rPr>
            </w:r>
          </w:p>
        </w:tc>
      </w:tr>
    </w:tbl>
    <w:p w:rsidR="00000000" w:rsidDel="00000000" w:rsidP="00000000" w:rsidRDefault="00000000" w:rsidRPr="00000000" w14:paraId="00000035">
      <w:pPr>
        <w:widowControl w:val="0"/>
        <w:tabs>
          <w:tab w:val="left" w:leader="none" w:pos="2574"/>
        </w:tabs>
        <w:rPr>
          <w:rFonts w:ascii="Open Sans" w:cs="Open Sans" w:eastAsia="Open Sans" w:hAnsi="Open Sans"/>
          <w:sz w:val="13"/>
          <w:szCs w:val="13"/>
        </w:rPr>
      </w:pPr>
      <w:r w:rsidDel="00000000" w:rsidR="00000000" w:rsidRPr="00000000">
        <w:rPr>
          <w:rFonts w:ascii="Open Sans" w:cs="Open Sans" w:eastAsia="Open Sans" w:hAnsi="Open Sans"/>
          <w:sz w:val="20"/>
          <w:szCs w:val="20"/>
          <w:rtl w:val="0"/>
        </w:rPr>
        <w:tab/>
      </w:r>
      <w:r w:rsidDel="00000000" w:rsidR="00000000" w:rsidRPr="00000000">
        <w:rPr>
          <w:rtl w:val="0"/>
        </w:rPr>
      </w:r>
    </w:p>
    <w:tbl>
      <w:tblPr>
        <w:tblStyle w:val="Table4"/>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116"/>
        <w:gridCol w:w="3117"/>
        <w:gridCol w:w="3117"/>
        <w:tblGridChange w:id="0">
          <w:tblGrid>
            <w:gridCol w:w="3116"/>
            <w:gridCol w:w="3117"/>
            <w:gridCol w:w="3117"/>
          </w:tblGrid>
        </w:tblGridChange>
      </w:tblGrid>
      <w:tr>
        <w:trPr>
          <w:cantSplit w:val="0"/>
          <w:trHeight w:val="287" w:hRule="atLeast"/>
          <w:tblHeader w:val="0"/>
        </w:trPr>
        <w:tc>
          <w:tcPr>
            <w:gridSpan w:val="3"/>
            <w:tcBorders>
              <w:bottom w:color="000000" w:space="0" w:sz="0" w:val="nil"/>
            </w:tcBorders>
          </w:tcPr>
          <w:p w:rsidR="00000000" w:rsidDel="00000000" w:rsidP="00000000" w:rsidRDefault="00000000" w:rsidRPr="00000000" w14:paraId="00000036">
            <w:pPr>
              <w:widowControl w:val="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Were there areas outside of communications impacted by the nominee’s work? </w:t>
              <w:br w:type="textWrapping"/>
            </w:r>
          </w:p>
        </w:tc>
      </w:tr>
      <w:tr>
        <w:trPr>
          <w:cantSplit w:val="0"/>
          <w:trHeight w:val="179" w:hRule="atLeast"/>
          <w:tblHeader w:val="0"/>
        </w:trPr>
        <w:tc>
          <w:tcPr>
            <w:tcBorders>
              <w:top w:color="000000" w:space="0" w:sz="0" w:val="nil"/>
              <w:left w:color="000000" w:space="0" w:sz="4" w:val="single"/>
              <w:bottom w:color="000000" w:space="0" w:sz="0" w:val="nil"/>
              <w:right w:color="000000" w:space="0" w:sz="0" w:val="nil"/>
            </w:tcBorders>
          </w:tcPr>
          <w:p w:rsidR="00000000" w:rsidDel="00000000" w:rsidP="00000000" w:rsidRDefault="00000000" w:rsidRPr="00000000" w14:paraId="00000039">
            <w:pPr>
              <w:widowControl w:val="0"/>
              <w:tabs>
                <w:tab w:val="left" w:leader="none" w:pos="674"/>
              </w:tabs>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       Human Resources</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-12699</wp:posOffset>
                      </wp:positionH>
                      <wp:positionV relativeFrom="paragraph">
                        <wp:posOffset>0</wp:posOffset>
                      </wp:positionV>
                      <wp:extent cx="213198" cy="164560"/>
                      <wp:effectExtent b="0" l="0" r="0" t="0"/>
                      <wp:wrapNone/>
                      <wp:docPr id="39" name=""/>
                      <a:graphic>
                        <a:graphicData uri="http://schemas.microsoft.com/office/word/2010/wordprocessingShape">
                          <wps:wsp>
                            <wps:cNvSpPr/>
                            <wps:cNvPr id="6" name="Shape 6"/>
                            <wps:spPr>
                              <a:xfrm>
                                <a:off x="5258451" y="3716770"/>
                                <a:ext cx="175098" cy="126460"/>
                              </a:xfrm>
                              <a:prstGeom prst="rect">
                                <a:avLst/>
                              </a:prstGeom>
                              <a:solidFill>
                                <a:schemeClr val="lt1"/>
                              </a:solidFill>
                              <a:ln cap="flat" cmpd="sng" w="12700">
                                <a:solidFill>
                                  <a:srgbClr val="31538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-12699</wp:posOffset>
                      </wp:positionH>
                      <wp:positionV relativeFrom="paragraph">
                        <wp:posOffset>0</wp:posOffset>
                      </wp:positionV>
                      <wp:extent cx="213198" cy="164560"/>
                      <wp:effectExtent b="0" l="0" r="0" t="0"/>
                      <wp:wrapNone/>
                      <wp:docPr id="39" name="image6.png"/>
                      <a:graphic>
                        <a:graphicData uri="http://schemas.openxmlformats.org/drawingml/2006/picture">
                          <pic:pic>
                            <pic:nvPicPr>
                              <pic:cNvPr id="0" name="image6.png"/>
                              <pic:cNvPicPr preferRelativeResize="0"/>
                            </pic:nvPicPr>
                            <pic:blipFill>
                              <a:blip r:embed="rId11"/>
                              <a:srcRect/>
                              <a:stretch>
                                <a:fillRect/>
                              </a:stretch>
                            </pic:blipFill>
                            <pic:spPr>
                              <a:xfrm>
                                <a:off x="0" y="0"/>
                                <a:ext cx="213198" cy="164560"/>
                              </a:xfrm>
                              <a:prstGeom prst="rect"/>
                              <a:ln/>
                            </pic:spPr>
                          </pic:pic>
                        </a:graphicData>
                      </a:graphic>
                    </wp:anchor>
                  </w:drawing>
                </mc:Fallback>
              </mc:AlternateConten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3A">
            <w:pPr>
              <w:widowControl w:val="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       C-Suite</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213198" cy="164560"/>
                      <wp:effectExtent b="0" l="0" r="0" t="0"/>
                      <wp:wrapNone/>
                      <wp:docPr id="35" name=""/>
                      <a:graphic>
                        <a:graphicData uri="http://schemas.microsoft.com/office/word/2010/wordprocessingShape">
                          <wps:wsp>
                            <wps:cNvSpPr/>
                            <wps:cNvPr id="2" name="Shape 2"/>
                            <wps:spPr>
                              <a:xfrm>
                                <a:off x="5258451" y="3716770"/>
                                <a:ext cx="175098" cy="126460"/>
                              </a:xfrm>
                              <a:prstGeom prst="rect">
                                <a:avLst/>
                              </a:prstGeom>
                              <a:solidFill>
                                <a:schemeClr val="lt1"/>
                              </a:solidFill>
                              <a:ln cap="flat" cmpd="sng" w="12700">
                                <a:solidFill>
                                  <a:srgbClr val="31538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213198" cy="164560"/>
                      <wp:effectExtent b="0" l="0" r="0" t="0"/>
                      <wp:wrapNone/>
                      <wp:docPr id="35" name="image2.png"/>
                      <a:graphic>
                        <a:graphicData uri="http://schemas.openxmlformats.org/drawingml/2006/picture">
                          <pic:pic>
                            <pic:nvPicPr>
                              <pic:cNvPr id="0" name="image2.png"/>
                              <pic:cNvPicPr preferRelativeResize="0"/>
                            </pic:nvPicPr>
                            <pic:blipFill>
                              <a:blip r:embed="rId11"/>
                              <a:srcRect/>
                              <a:stretch>
                                <a:fillRect/>
                              </a:stretch>
                            </pic:blipFill>
                            <pic:spPr>
                              <a:xfrm>
                                <a:off x="0" y="0"/>
                                <a:ext cx="213198" cy="164560"/>
                              </a:xfrm>
                              <a:prstGeom prst="rect"/>
                              <a:ln/>
                            </pic:spPr>
                          </pic:pic>
                        </a:graphicData>
                      </a:graphic>
                    </wp:anchor>
                  </w:drawing>
                </mc:Fallback>
              </mc:AlternateContent>
            </w:r>
          </w:p>
        </w:tc>
        <w:tc>
          <w:tcPr>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03B">
            <w:pPr>
              <w:widowControl w:val="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       Business Development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213198" cy="164560"/>
                      <wp:effectExtent b="0" l="0" r="0" t="0"/>
                      <wp:wrapNone/>
                      <wp:docPr id="41" name=""/>
                      <a:graphic>
                        <a:graphicData uri="http://schemas.microsoft.com/office/word/2010/wordprocessingShape">
                          <wps:wsp>
                            <wps:cNvSpPr/>
                            <wps:cNvPr id="8" name="Shape 8"/>
                            <wps:spPr>
                              <a:xfrm>
                                <a:off x="5258451" y="3716770"/>
                                <a:ext cx="175098" cy="126460"/>
                              </a:xfrm>
                              <a:prstGeom prst="rect">
                                <a:avLst/>
                              </a:prstGeom>
                              <a:solidFill>
                                <a:schemeClr val="lt1"/>
                              </a:solidFill>
                              <a:ln cap="flat" cmpd="sng" w="12700">
                                <a:solidFill>
                                  <a:srgbClr val="31538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213198" cy="164560"/>
                      <wp:effectExtent b="0" l="0" r="0" t="0"/>
                      <wp:wrapNone/>
                      <wp:docPr id="41" name="image8.png"/>
                      <a:graphic>
                        <a:graphicData uri="http://schemas.openxmlformats.org/drawingml/2006/picture">
                          <pic:pic>
                            <pic:nvPicPr>
                              <pic:cNvPr id="0" name="image8.png"/>
                              <pic:cNvPicPr preferRelativeResize="0"/>
                            </pic:nvPicPr>
                            <pic:blipFill>
                              <a:blip r:embed="rId11"/>
                              <a:srcRect/>
                              <a:stretch>
                                <a:fillRect/>
                              </a:stretch>
                            </pic:blipFill>
                            <pic:spPr>
                              <a:xfrm>
                                <a:off x="0" y="0"/>
                                <a:ext cx="213198" cy="164560"/>
                              </a:xfrm>
                              <a:prstGeom prst="rect"/>
                              <a:ln/>
                            </pic:spPr>
                          </pic:pic>
                        </a:graphicData>
                      </a:graphic>
                    </wp:anchor>
                  </w:drawing>
                </mc:Fallback>
              </mc:AlternateContent>
            </w:r>
          </w:p>
        </w:tc>
      </w:tr>
      <w:tr>
        <w:trPr>
          <w:cantSplit w:val="0"/>
          <w:tblHeader w:val="0"/>
        </w:trPr>
        <w:tc>
          <w:tcPr>
            <w:tcBorders>
              <w:top w:color="000000" w:space="0" w:sz="0" w:val="nil"/>
              <w:left w:color="000000" w:space="0" w:sz="4" w:val="single"/>
              <w:bottom w:color="000000" w:space="0" w:sz="0" w:val="nil"/>
              <w:right w:color="000000" w:space="0" w:sz="0" w:val="nil"/>
            </w:tcBorders>
          </w:tcPr>
          <w:p w:rsidR="00000000" w:rsidDel="00000000" w:rsidP="00000000" w:rsidRDefault="00000000" w:rsidRPr="00000000" w14:paraId="0000003C">
            <w:pPr>
              <w:widowControl w:val="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       Sales</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-12699</wp:posOffset>
                      </wp:positionH>
                      <wp:positionV relativeFrom="paragraph">
                        <wp:posOffset>0</wp:posOffset>
                      </wp:positionV>
                      <wp:extent cx="212725" cy="164465"/>
                      <wp:effectExtent b="0" l="0" r="0" t="0"/>
                      <wp:wrapNone/>
                      <wp:docPr id="40" name=""/>
                      <a:graphic>
                        <a:graphicData uri="http://schemas.microsoft.com/office/word/2010/wordprocessingShape">
                          <wps:wsp>
                            <wps:cNvSpPr/>
                            <wps:cNvPr id="7" name="Shape 7"/>
                            <wps:spPr>
                              <a:xfrm>
                                <a:off x="5258688" y="3716818"/>
                                <a:ext cx="174625" cy="126365"/>
                              </a:xfrm>
                              <a:prstGeom prst="rect">
                                <a:avLst/>
                              </a:prstGeom>
                              <a:solidFill>
                                <a:schemeClr val="lt1"/>
                              </a:solidFill>
                              <a:ln cap="flat" cmpd="sng" w="12700">
                                <a:solidFill>
                                  <a:srgbClr val="31538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-12699</wp:posOffset>
                      </wp:positionH>
                      <wp:positionV relativeFrom="paragraph">
                        <wp:posOffset>0</wp:posOffset>
                      </wp:positionV>
                      <wp:extent cx="212725" cy="164465"/>
                      <wp:effectExtent b="0" l="0" r="0" t="0"/>
                      <wp:wrapNone/>
                      <wp:docPr id="40" name="image7.png"/>
                      <a:graphic>
                        <a:graphicData uri="http://schemas.openxmlformats.org/drawingml/2006/picture">
                          <pic:pic>
                            <pic:nvPicPr>
                              <pic:cNvPr id="0" name="image7.png"/>
                              <pic:cNvPicPr preferRelativeResize="0"/>
                            </pic:nvPicPr>
                            <pic:blipFill>
                              <a:blip r:embed="rId11"/>
                              <a:srcRect/>
                              <a:stretch>
                                <a:fillRect/>
                              </a:stretch>
                            </pic:blipFill>
                            <pic:spPr>
                              <a:xfrm>
                                <a:off x="0" y="0"/>
                                <a:ext cx="212725" cy="164465"/>
                              </a:xfrm>
                              <a:prstGeom prst="rect"/>
                              <a:ln/>
                            </pic:spPr>
                          </pic:pic>
                        </a:graphicData>
                      </a:graphic>
                    </wp:anchor>
                  </w:drawing>
                </mc:Fallback>
              </mc:AlternateConten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3D">
            <w:pPr>
              <w:widowControl w:val="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       CSR</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213198" cy="164560"/>
                      <wp:effectExtent b="0" l="0" r="0" t="0"/>
                      <wp:wrapNone/>
                      <wp:docPr id="42" name=""/>
                      <a:graphic>
                        <a:graphicData uri="http://schemas.microsoft.com/office/word/2010/wordprocessingShape">
                          <wps:wsp>
                            <wps:cNvSpPr/>
                            <wps:cNvPr id="9" name="Shape 9"/>
                            <wps:spPr>
                              <a:xfrm>
                                <a:off x="5258451" y="3716770"/>
                                <a:ext cx="175098" cy="126460"/>
                              </a:xfrm>
                              <a:prstGeom prst="rect">
                                <a:avLst/>
                              </a:prstGeom>
                              <a:solidFill>
                                <a:schemeClr val="lt1"/>
                              </a:solidFill>
                              <a:ln cap="flat" cmpd="sng" w="12700">
                                <a:solidFill>
                                  <a:srgbClr val="31538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213198" cy="164560"/>
                      <wp:effectExtent b="0" l="0" r="0" t="0"/>
                      <wp:wrapNone/>
                      <wp:docPr id="42" name="image9.png"/>
                      <a:graphic>
                        <a:graphicData uri="http://schemas.openxmlformats.org/drawingml/2006/picture">
                          <pic:pic>
                            <pic:nvPicPr>
                              <pic:cNvPr id="0" name="image9.png"/>
                              <pic:cNvPicPr preferRelativeResize="0"/>
                            </pic:nvPicPr>
                            <pic:blipFill>
                              <a:blip r:embed="rId11"/>
                              <a:srcRect/>
                              <a:stretch>
                                <a:fillRect/>
                              </a:stretch>
                            </pic:blipFill>
                            <pic:spPr>
                              <a:xfrm>
                                <a:off x="0" y="0"/>
                                <a:ext cx="213198" cy="164560"/>
                              </a:xfrm>
                              <a:prstGeom prst="rect"/>
                              <a:ln/>
                            </pic:spPr>
                          </pic:pic>
                        </a:graphicData>
                      </a:graphic>
                    </wp:anchor>
                  </w:drawing>
                </mc:Fallback>
              </mc:AlternateContent>
            </w:r>
          </w:p>
        </w:tc>
        <w:tc>
          <w:tcPr>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03E">
            <w:pPr>
              <w:widowControl w:val="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       Employee Recruitment</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213198" cy="166116"/>
                      <wp:effectExtent b="0" l="0" r="0" t="0"/>
                      <wp:wrapNone/>
                      <wp:docPr id="36" name=""/>
                      <a:graphic>
                        <a:graphicData uri="http://schemas.microsoft.com/office/word/2010/wordprocessingShape">
                          <wps:wsp>
                            <wps:cNvSpPr/>
                            <wps:cNvPr id="3" name="Shape 3"/>
                            <wps:spPr>
                              <a:xfrm>
                                <a:off x="5258451" y="3715992"/>
                                <a:ext cx="175098" cy="128016"/>
                              </a:xfrm>
                              <a:prstGeom prst="rect">
                                <a:avLst/>
                              </a:prstGeom>
                              <a:solidFill>
                                <a:schemeClr val="lt1"/>
                              </a:solidFill>
                              <a:ln cap="flat" cmpd="sng" w="12700">
                                <a:solidFill>
                                  <a:srgbClr val="31538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213198" cy="166116"/>
                      <wp:effectExtent b="0" l="0" r="0" t="0"/>
                      <wp:wrapNone/>
                      <wp:docPr id="36" name="image3.png"/>
                      <a:graphic>
                        <a:graphicData uri="http://schemas.openxmlformats.org/drawingml/2006/picture">
                          <pic:pic>
                            <pic:nvPicPr>
                              <pic:cNvPr id="0" name="image3.png"/>
                              <pic:cNvPicPr preferRelativeResize="0"/>
                            </pic:nvPicPr>
                            <pic:blipFill>
                              <a:blip r:embed="rId11"/>
                              <a:srcRect/>
                              <a:stretch>
                                <a:fillRect/>
                              </a:stretch>
                            </pic:blipFill>
                            <pic:spPr>
                              <a:xfrm>
                                <a:off x="0" y="0"/>
                                <a:ext cx="213198" cy="166116"/>
                              </a:xfrm>
                              <a:prstGeom prst="rect"/>
                              <a:ln/>
                            </pic:spPr>
                          </pic:pic>
                        </a:graphicData>
                      </a:graphic>
                    </wp:anchor>
                  </w:drawing>
                </mc:Fallback>
              </mc:AlternateContent>
            </w:r>
          </w:p>
        </w:tc>
      </w:tr>
      <w:tr>
        <w:trPr>
          <w:cantSplit w:val="0"/>
          <w:trHeight w:val="386" w:hRule="atLeast"/>
          <w:tblHeader w:val="0"/>
        </w:trPr>
        <w:tc>
          <w:tcPr>
            <w:tcBorders>
              <w:top w:color="000000" w:space="0" w:sz="0" w:val="nil"/>
              <w:left w:color="000000" w:space="0" w:sz="4" w:val="single"/>
              <w:right w:color="000000" w:space="0" w:sz="0" w:val="nil"/>
            </w:tcBorders>
          </w:tcPr>
          <w:p w:rsidR="00000000" w:rsidDel="00000000" w:rsidP="00000000" w:rsidRDefault="00000000" w:rsidRPr="00000000" w14:paraId="0000003F">
            <w:pPr>
              <w:widowControl w:val="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       Events/Hospitality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-12699</wp:posOffset>
                      </wp:positionH>
                      <wp:positionV relativeFrom="paragraph">
                        <wp:posOffset>0</wp:posOffset>
                      </wp:positionV>
                      <wp:extent cx="213198" cy="164560"/>
                      <wp:effectExtent b="0" l="0" r="0" t="0"/>
                      <wp:wrapNone/>
                      <wp:docPr id="37" name=""/>
                      <a:graphic>
                        <a:graphicData uri="http://schemas.microsoft.com/office/word/2010/wordprocessingShape">
                          <wps:wsp>
                            <wps:cNvSpPr/>
                            <wps:cNvPr id="4" name="Shape 4"/>
                            <wps:spPr>
                              <a:xfrm>
                                <a:off x="5258451" y="3716770"/>
                                <a:ext cx="175098" cy="126460"/>
                              </a:xfrm>
                              <a:prstGeom prst="rect">
                                <a:avLst/>
                              </a:prstGeom>
                              <a:solidFill>
                                <a:schemeClr val="lt1"/>
                              </a:solidFill>
                              <a:ln cap="flat" cmpd="sng" w="12700">
                                <a:solidFill>
                                  <a:srgbClr val="31538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-12699</wp:posOffset>
                      </wp:positionH>
                      <wp:positionV relativeFrom="paragraph">
                        <wp:posOffset>0</wp:posOffset>
                      </wp:positionV>
                      <wp:extent cx="213198" cy="164560"/>
                      <wp:effectExtent b="0" l="0" r="0" t="0"/>
                      <wp:wrapNone/>
                      <wp:docPr id="37" name="image4.png"/>
                      <a:graphic>
                        <a:graphicData uri="http://schemas.openxmlformats.org/drawingml/2006/picture">
                          <pic:pic>
                            <pic:nvPicPr>
                              <pic:cNvPr id="0" name="image4.png"/>
                              <pic:cNvPicPr preferRelativeResize="0"/>
                            </pic:nvPicPr>
                            <pic:blipFill>
                              <a:blip r:embed="rId11"/>
                              <a:srcRect/>
                              <a:stretch>
                                <a:fillRect/>
                              </a:stretch>
                            </pic:blipFill>
                            <pic:spPr>
                              <a:xfrm>
                                <a:off x="0" y="0"/>
                                <a:ext cx="213198" cy="164560"/>
                              </a:xfrm>
                              <a:prstGeom prst="rect"/>
                              <a:ln/>
                            </pic:spPr>
                          </pic:pic>
                        </a:graphicData>
                      </a:graphic>
                    </wp:anchor>
                  </w:drawing>
                </mc:Fallback>
              </mc:AlternateContent>
            </w:r>
          </w:p>
        </w:tc>
        <w:tc>
          <w:tcPr>
            <w:tcBorders>
              <w:top w:color="000000" w:space="0" w:sz="0" w:val="nil"/>
              <w:left w:color="000000" w:space="0" w:sz="0" w:val="nil"/>
              <w:right w:color="000000" w:space="0" w:sz="0" w:val="nil"/>
            </w:tcBorders>
          </w:tcPr>
          <w:p w:rsidR="00000000" w:rsidDel="00000000" w:rsidP="00000000" w:rsidRDefault="00000000" w:rsidRPr="00000000" w14:paraId="00000040">
            <w:pPr>
              <w:widowControl w:val="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       Customer Service</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213198" cy="164560"/>
                      <wp:effectExtent b="0" l="0" r="0" t="0"/>
                      <wp:wrapNone/>
                      <wp:docPr id="43" name=""/>
                      <a:graphic>
                        <a:graphicData uri="http://schemas.microsoft.com/office/word/2010/wordprocessingShape">
                          <wps:wsp>
                            <wps:cNvSpPr/>
                            <wps:cNvPr id="10" name="Shape 10"/>
                            <wps:spPr>
                              <a:xfrm>
                                <a:off x="5258451" y="3716770"/>
                                <a:ext cx="175098" cy="126460"/>
                              </a:xfrm>
                              <a:prstGeom prst="rect">
                                <a:avLst/>
                              </a:prstGeom>
                              <a:solidFill>
                                <a:schemeClr val="lt1"/>
                              </a:solidFill>
                              <a:ln cap="flat" cmpd="sng" w="12700">
                                <a:solidFill>
                                  <a:srgbClr val="31538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213198" cy="164560"/>
                      <wp:effectExtent b="0" l="0" r="0" t="0"/>
                      <wp:wrapNone/>
                      <wp:docPr id="43" name="image10.png"/>
                      <a:graphic>
                        <a:graphicData uri="http://schemas.openxmlformats.org/drawingml/2006/picture">
                          <pic:pic>
                            <pic:nvPicPr>
                              <pic:cNvPr id="0" name="image10.png"/>
                              <pic:cNvPicPr preferRelativeResize="0"/>
                            </pic:nvPicPr>
                            <pic:blipFill>
                              <a:blip r:embed="rId11"/>
                              <a:srcRect/>
                              <a:stretch>
                                <a:fillRect/>
                              </a:stretch>
                            </pic:blipFill>
                            <pic:spPr>
                              <a:xfrm>
                                <a:off x="0" y="0"/>
                                <a:ext cx="213198" cy="164560"/>
                              </a:xfrm>
                              <a:prstGeom prst="rect"/>
                              <a:ln/>
                            </pic:spPr>
                          </pic:pic>
                        </a:graphicData>
                      </a:graphic>
                    </wp:anchor>
                  </w:drawing>
                </mc:Fallback>
              </mc:AlternateContent>
            </w:r>
          </w:p>
        </w:tc>
        <w:tc>
          <w:tcPr>
            <w:tcBorders>
              <w:top w:color="000000" w:space="0" w:sz="0" w:val="nil"/>
              <w:left w:color="000000" w:space="0" w:sz="0" w:val="nil"/>
            </w:tcBorders>
          </w:tcPr>
          <w:p w:rsidR="00000000" w:rsidDel="00000000" w:rsidP="00000000" w:rsidRDefault="00000000" w:rsidRPr="00000000" w14:paraId="00000041">
            <w:pPr>
              <w:widowControl w:val="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       Other: __________________</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213198" cy="164560"/>
                      <wp:effectExtent b="0" l="0" r="0" t="0"/>
                      <wp:wrapNone/>
                      <wp:docPr id="38" name=""/>
                      <a:graphic>
                        <a:graphicData uri="http://schemas.microsoft.com/office/word/2010/wordprocessingShape">
                          <wps:wsp>
                            <wps:cNvSpPr/>
                            <wps:cNvPr id="5" name="Shape 5"/>
                            <wps:spPr>
                              <a:xfrm>
                                <a:off x="5258451" y="3716770"/>
                                <a:ext cx="175098" cy="126460"/>
                              </a:xfrm>
                              <a:prstGeom prst="rect">
                                <a:avLst/>
                              </a:prstGeom>
                              <a:solidFill>
                                <a:schemeClr val="lt1"/>
                              </a:solidFill>
                              <a:ln cap="flat" cmpd="sng" w="12700">
                                <a:solidFill>
                                  <a:srgbClr val="31538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213198" cy="164560"/>
                      <wp:effectExtent b="0" l="0" r="0" t="0"/>
                      <wp:wrapNone/>
                      <wp:docPr id="38" name="image5.png"/>
                      <a:graphic>
                        <a:graphicData uri="http://schemas.openxmlformats.org/drawingml/2006/picture">
                          <pic:pic>
                            <pic:nvPicPr>
                              <pic:cNvPr id="0" name="image5.png"/>
                              <pic:cNvPicPr preferRelativeResize="0"/>
                            </pic:nvPicPr>
                            <pic:blipFill>
                              <a:blip r:embed="rId11"/>
                              <a:srcRect/>
                              <a:stretch>
                                <a:fillRect/>
                              </a:stretch>
                            </pic:blipFill>
                            <pic:spPr>
                              <a:xfrm>
                                <a:off x="0" y="0"/>
                                <a:ext cx="213198" cy="164560"/>
                              </a:xfrm>
                              <a:prstGeom prst="rect"/>
                              <a:ln/>
                            </pic:spPr>
                          </pic:pic>
                        </a:graphicData>
                      </a:graphic>
                    </wp:anchor>
                  </w:drawing>
                </mc:Fallback>
              </mc:AlternateContent>
            </w:r>
          </w:p>
        </w:tc>
      </w:tr>
    </w:tbl>
    <w:p w:rsidR="00000000" w:rsidDel="00000000" w:rsidP="00000000" w:rsidRDefault="00000000" w:rsidRPr="00000000" w14:paraId="00000042">
      <w:pPr>
        <w:widowControl w:val="0"/>
        <w:rPr>
          <w:rFonts w:ascii="Open Sans" w:cs="Open Sans" w:eastAsia="Open Sans" w:hAnsi="Open Sans"/>
          <w:sz w:val="20"/>
          <w:szCs w:val="20"/>
        </w:rPr>
      </w:pPr>
      <w:r w:rsidDel="00000000" w:rsidR="00000000" w:rsidRPr="00000000">
        <w:rPr>
          <w:rtl w:val="0"/>
        </w:rPr>
      </w:r>
    </w:p>
    <w:tbl>
      <w:tblPr>
        <w:tblStyle w:val="Table5"/>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rHeight w:val="683" w:hRule="atLeast"/>
          <w:tblHeader w:val="0"/>
        </w:trPr>
        <w:tc>
          <w:tcPr/>
          <w:p w:rsidR="00000000" w:rsidDel="00000000" w:rsidP="00000000" w:rsidRDefault="00000000" w:rsidRPr="00000000" w14:paraId="00000043">
            <w:pPr>
              <w:widowControl w:val="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How did the nominee’s work impact the selected business areas (if any)? </w:t>
              <w:br w:type="textWrapping"/>
            </w:r>
          </w:p>
          <w:p w:rsidR="00000000" w:rsidDel="00000000" w:rsidP="00000000" w:rsidRDefault="00000000" w:rsidRPr="00000000" w14:paraId="00000044">
            <w:pPr>
              <w:widowControl w:val="0"/>
              <w:rPr>
                <w:rFonts w:ascii="Open Sans" w:cs="Open Sans" w:eastAsia="Open Sans" w:hAnsi="Open Sans"/>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45">
            <w:pPr>
              <w:widowControl w:val="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In one sentence, what is the most impactful dimension of this work as it relates to managing for tomorrow?</w:t>
            </w:r>
          </w:p>
          <w:p w:rsidR="00000000" w:rsidDel="00000000" w:rsidP="00000000" w:rsidRDefault="00000000" w:rsidRPr="00000000" w14:paraId="00000046">
            <w:pPr>
              <w:widowControl w:val="0"/>
              <w:rPr>
                <w:rFonts w:ascii="Open Sans" w:cs="Open Sans" w:eastAsia="Open Sans" w:hAnsi="Open Sans"/>
                <w:sz w:val="20"/>
                <w:szCs w:val="20"/>
              </w:rPr>
            </w:pPr>
            <w:r w:rsidDel="00000000" w:rsidR="00000000" w:rsidRPr="00000000">
              <w:rPr>
                <w:rtl w:val="0"/>
              </w:rPr>
            </w:r>
          </w:p>
        </w:tc>
      </w:tr>
    </w:tbl>
    <w:p w:rsidR="00000000" w:rsidDel="00000000" w:rsidP="00000000" w:rsidRDefault="00000000" w:rsidRPr="00000000" w14:paraId="00000047">
      <w:pPr>
        <w:widowControl w:val="0"/>
        <w:rPr>
          <w:rFonts w:ascii="Open Sans" w:cs="Open Sans" w:eastAsia="Open Sans" w:hAnsi="Open Sans"/>
          <w:sz w:val="18"/>
          <w:szCs w:val="18"/>
        </w:rPr>
      </w:pPr>
      <w:r w:rsidDel="00000000" w:rsidR="00000000" w:rsidRPr="00000000">
        <w:rPr>
          <w:rtl w:val="0"/>
        </w:rPr>
      </w:r>
    </w:p>
    <w:tbl>
      <w:tblPr>
        <w:tblStyle w:val="Table6"/>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p w:rsidR="00000000" w:rsidDel="00000000" w:rsidP="00000000" w:rsidRDefault="00000000" w:rsidRPr="00000000" w14:paraId="00000048">
            <w:pPr>
              <w:widowControl w:val="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In what way does it align to the </w:t>
            </w:r>
            <w:hyperlink r:id="rId12">
              <w:r w:rsidDel="00000000" w:rsidR="00000000" w:rsidRPr="00000000">
                <w:rPr>
                  <w:rFonts w:ascii="Open Sans" w:cs="Open Sans" w:eastAsia="Open Sans" w:hAnsi="Open Sans"/>
                  <w:color w:val="0563c1"/>
                  <w:sz w:val="20"/>
                  <w:szCs w:val="20"/>
                  <w:u w:val="single"/>
                  <w:rtl w:val="0"/>
                </w:rPr>
                <w:t xml:space="preserve">Page Principles</w:t>
              </w:r>
            </w:hyperlink>
            <w:r w:rsidDel="00000000" w:rsidR="00000000" w:rsidRPr="00000000">
              <w:rPr>
                <w:rFonts w:ascii="Open Sans" w:cs="Open Sans" w:eastAsia="Open Sans" w:hAnsi="Open Sans"/>
                <w:sz w:val="20"/>
                <w:szCs w:val="20"/>
                <w:rtl w:val="0"/>
              </w:rPr>
              <w:t xml:space="preserve"> (please include reference to Manage for Tomorrow)? </w:t>
            </w:r>
          </w:p>
          <w:p w:rsidR="00000000" w:rsidDel="00000000" w:rsidP="00000000" w:rsidRDefault="00000000" w:rsidRPr="00000000" w14:paraId="00000049">
            <w:pPr>
              <w:widowControl w:val="0"/>
              <w:rPr>
                <w:rFonts w:ascii="Open Sans" w:cs="Open Sans" w:eastAsia="Open Sans" w:hAnsi="Open Sans"/>
                <w:sz w:val="20"/>
                <w:szCs w:val="20"/>
              </w:rPr>
            </w:pPr>
            <w:r w:rsidDel="00000000" w:rsidR="00000000" w:rsidRPr="00000000">
              <w:rPr>
                <w:rtl w:val="0"/>
              </w:rPr>
            </w:r>
          </w:p>
          <w:p w:rsidR="00000000" w:rsidDel="00000000" w:rsidP="00000000" w:rsidRDefault="00000000" w:rsidRPr="00000000" w14:paraId="0000004A">
            <w:pPr>
              <w:widowControl w:val="0"/>
              <w:rPr>
                <w:rFonts w:ascii="Open Sans" w:cs="Open Sans" w:eastAsia="Open Sans" w:hAnsi="Open Sans"/>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4B">
            <w:pPr>
              <w:widowControl w:val="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What impact did the project/work have on the organization and its stakeholders? What can Page Up members learn from this? </w:t>
            </w:r>
          </w:p>
          <w:p w:rsidR="00000000" w:rsidDel="00000000" w:rsidP="00000000" w:rsidRDefault="00000000" w:rsidRPr="00000000" w14:paraId="0000004C">
            <w:pPr>
              <w:widowControl w:val="0"/>
              <w:rPr>
                <w:rFonts w:ascii="Open Sans" w:cs="Open Sans" w:eastAsia="Open Sans" w:hAnsi="Open Sans"/>
                <w:sz w:val="20"/>
                <w:szCs w:val="20"/>
              </w:rPr>
            </w:pPr>
            <w:r w:rsidDel="00000000" w:rsidR="00000000" w:rsidRPr="00000000">
              <w:rPr>
                <w:rtl w:val="0"/>
              </w:rPr>
            </w:r>
          </w:p>
          <w:p w:rsidR="00000000" w:rsidDel="00000000" w:rsidP="00000000" w:rsidRDefault="00000000" w:rsidRPr="00000000" w14:paraId="0000004D">
            <w:pPr>
              <w:widowControl w:val="0"/>
              <w:rPr>
                <w:rFonts w:ascii="Open Sans" w:cs="Open Sans" w:eastAsia="Open Sans" w:hAnsi="Open Sans"/>
                <w:sz w:val="20"/>
                <w:szCs w:val="20"/>
              </w:rPr>
            </w:pPr>
            <w:r w:rsidDel="00000000" w:rsidR="00000000" w:rsidRPr="00000000">
              <w:rPr>
                <w:rtl w:val="0"/>
              </w:rPr>
            </w:r>
          </w:p>
        </w:tc>
      </w:tr>
    </w:tbl>
    <w:p w:rsidR="00000000" w:rsidDel="00000000" w:rsidP="00000000" w:rsidRDefault="00000000" w:rsidRPr="00000000" w14:paraId="0000004E">
      <w:pPr>
        <w:tabs>
          <w:tab w:val="left" w:leader="none" w:pos="2642"/>
        </w:tabs>
        <w:rPr>
          <w:rFonts w:ascii="Poppins Black" w:cs="Poppins Black" w:eastAsia="Poppins Black" w:hAnsi="Poppins Black"/>
          <w:b w:val="1"/>
          <w:color w:val="4357a3"/>
          <w:sz w:val="24"/>
          <w:szCs w:val="24"/>
        </w:rPr>
      </w:pPr>
      <w:r w:rsidDel="00000000" w:rsidR="00000000" w:rsidRPr="00000000">
        <w:rPr>
          <w:rtl w:val="0"/>
        </w:rPr>
      </w:r>
    </w:p>
    <w:p w:rsidR="00000000" w:rsidDel="00000000" w:rsidP="00000000" w:rsidRDefault="00000000" w:rsidRPr="00000000" w14:paraId="0000004F">
      <w:pPr>
        <w:tabs>
          <w:tab w:val="left" w:leader="none" w:pos="2642"/>
        </w:tabs>
        <w:rPr>
          <w:rFonts w:ascii="Alata" w:cs="Alata" w:eastAsia="Alata" w:hAnsi="Alata"/>
          <w:b w:val="1"/>
          <w:color w:val="4357a3"/>
          <w:sz w:val="24"/>
          <w:szCs w:val="24"/>
        </w:rPr>
      </w:pPr>
      <w:r w:rsidDel="00000000" w:rsidR="00000000" w:rsidRPr="00000000">
        <w:rPr>
          <w:rFonts w:ascii="Alata" w:cs="Alata" w:eastAsia="Alata" w:hAnsi="Alata"/>
          <w:b w:val="1"/>
          <w:color w:val="4357a3"/>
          <w:sz w:val="24"/>
          <w:szCs w:val="24"/>
          <w:rtl w:val="0"/>
        </w:rPr>
        <w:t xml:space="preserve">C. Frequently asked questions:</w:t>
      </w:r>
    </w:p>
    <w:p w:rsidR="00000000" w:rsidDel="00000000" w:rsidP="00000000" w:rsidRDefault="00000000" w:rsidRPr="00000000" w14:paraId="00000050">
      <w:pPr>
        <w:tabs>
          <w:tab w:val="left" w:leader="none" w:pos="2642"/>
        </w:tabs>
        <w:rPr>
          <w:rFonts w:ascii="Arial" w:cs="Arial" w:eastAsia="Arial" w:hAnsi="Arial"/>
          <w:b w:val="1"/>
          <w:sz w:val="26"/>
          <w:szCs w:val="26"/>
        </w:rPr>
      </w:pPr>
      <w:r w:rsidDel="00000000" w:rsidR="00000000" w:rsidRPr="00000000">
        <w:rPr>
          <w:rtl w:val="0"/>
        </w:rPr>
      </w:r>
    </w:p>
    <w:p w:rsidR="00000000" w:rsidDel="00000000" w:rsidP="00000000" w:rsidRDefault="00000000" w:rsidRPr="00000000" w14:paraId="00000051">
      <w:pPr>
        <w:numPr>
          <w:ilvl w:val="0"/>
          <w:numId w:val="1"/>
        </w:numPr>
        <w:tabs>
          <w:tab w:val="left" w:leader="none" w:pos="2642"/>
        </w:tabs>
        <w:ind w:left="360" w:hanging="360"/>
        <w:rPr>
          <w:rFonts w:ascii="Open Sans" w:cs="Open Sans" w:eastAsia="Open Sans" w:hAnsi="Open Sans"/>
        </w:rPr>
      </w:pPr>
      <w:r w:rsidDel="00000000" w:rsidR="00000000" w:rsidRPr="00000000">
        <w:rPr>
          <w:rFonts w:ascii="Open Sans" w:cs="Open Sans" w:eastAsia="Open Sans" w:hAnsi="Open Sans"/>
          <w:i w:val="1"/>
          <w:rtl w:val="0"/>
        </w:rPr>
        <w:t xml:space="preserve">Must the nominee be a Page Up member?</w:t>
      </w:r>
      <w:r w:rsidDel="00000000" w:rsidR="00000000" w:rsidRPr="00000000">
        <w:rPr>
          <w:rFonts w:ascii="Open Sans" w:cs="Open Sans" w:eastAsia="Open Sans" w:hAnsi="Open Sans"/>
          <w:rtl w:val="0"/>
        </w:rPr>
        <w:t xml:space="preserve"> </w:t>
      </w:r>
    </w:p>
    <w:p w:rsidR="00000000" w:rsidDel="00000000" w:rsidP="00000000" w:rsidRDefault="00000000" w:rsidRPr="00000000" w14:paraId="00000052">
      <w:pPr>
        <w:tabs>
          <w:tab w:val="left" w:leader="none" w:pos="2642"/>
        </w:tabs>
        <w:ind w:left="720" w:firstLine="0"/>
        <w:rPr>
          <w:rFonts w:ascii="Open Sans" w:cs="Open Sans" w:eastAsia="Open Sans" w:hAnsi="Open Sans"/>
        </w:rPr>
      </w:pPr>
      <w:r w:rsidDel="00000000" w:rsidR="00000000" w:rsidRPr="00000000">
        <w:rPr>
          <w:rFonts w:ascii="Open Sans" w:cs="Open Sans" w:eastAsia="Open Sans" w:hAnsi="Open Sans"/>
          <w:rtl w:val="0"/>
        </w:rPr>
        <w:t xml:space="preserve">Yes, the nominee must be a current member of Page Up. However, if the individual is not currently a Page Up member and would be eligible, the person may be nominated as a member while the award nomination is considered. </w:t>
      </w:r>
    </w:p>
    <w:p w:rsidR="00000000" w:rsidDel="00000000" w:rsidP="00000000" w:rsidRDefault="00000000" w:rsidRPr="00000000" w14:paraId="00000053">
      <w:pPr>
        <w:tabs>
          <w:tab w:val="left" w:leader="none" w:pos="2642"/>
        </w:tabs>
        <w:ind w:left="720" w:firstLine="0"/>
        <w:rPr>
          <w:rFonts w:ascii="Open Sans" w:cs="Open Sans" w:eastAsia="Open Sans" w:hAnsi="Open Sans"/>
        </w:rPr>
      </w:pPr>
      <w:r w:rsidDel="00000000" w:rsidR="00000000" w:rsidRPr="00000000">
        <w:rPr>
          <w:rtl w:val="0"/>
        </w:rPr>
      </w:r>
    </w:p>
    <w:p w:rsidR="00000000" w:rsidDel="00000000" w:rsidP="00000000" w:rsidRDefault="00000000" w:rsidRPr="00000000" w14:paraId="00000054">
      <w:pPr>
        <w:numPr>
          <w:ilvl w:val="0"/>
          <w:numId w:val="1"/>
        </w:numPr>
        <w:tabs>
          <w:tab w:val="left" w:leader="none" w:pos="2642"/>
        </w:tabs>
        <w:ind w:left="360" w:hanging="360"/>
        <w:rPr>
          <w:rFonts w:ascii="Open Sans" w:cs="Open Sans" w:eastAsia="Open Sans" w:hAnsi="Open Sans"/>
          <w:i w:val="1"/>
        </w:rPr>
      </w:pPr>
      <w:r w:rsidDel="00000000" w:rsidR="00000000" w:rsidRPr="00000000">
        <w:rPr>
          <w:rFonts w:ascii="Open Sans" w:cs="Open Sans" w:eastAsia="Open Sans" w:hAnsi="Open Sans"/>
          <w:i w:val="1"/>
          <w:rtl w:val="0"/>
        </w:rPr>
        <w:t xml:space="preserve">Does the candidate need to currently be serving in the same role for which that individual is nominated? </w:t>
      </w:r>
    </w:p>
    <w:p w:rsidR="00000000" w:rsidDel="00000000" w:rsidP="00000000" w:rsidRDefault="00000000" w:rsidRPr="00000000" w14:paraId="00000055">
      <w:pPr>
        <w:tabs>
          <w:tab w:val="left" w:leader="none" w:pos="2642"/>
        </w:tabs>
        <w:ind w:left="720" w:firstLine="0"/>
        <w:rPr>
          <w:rFonts w:ascii="Open Sans" w:cs="Open Sans" w:eastAsia="Open Sans" w:hAnsi="Open Sans"/>
        </w:rPr>
      </w:pPr>
      <w:r w:rsidDel="00000000" w:rsidR="00000000" w:rsidRPr="00000000">
        <w:rPr>
          <w:rFonts w:ascii="Open Sans" w:cs="Open Sans" w:eastAsia="Open Sans" w:hAnsi="Open Sans"/>
          <w:rtl w:val="0"/>
        </w:rPr>
        <w:t xml:space="preserve">No. You may nominate a candidate for a past achievement. </w:t>
      </w:r>
    </w:p>
    <w:p w:rsidR="00000000" w:rsidDel="00000000" w:rsidP="00000000" w:rsidRDefault="00000000" w:rsidRPr="00000000" w14:paraId="00000056">
      <w:pPr>
        <w:tabs>
          <w:tab w:val="left" w:leader="none" w:pos="2642"/>
        </w:tabs>
        <w:ind w:left="720" w:firstLine="0"/>
        <w:rPr>
          <w:rFonts w:ascii="Open Sans" w:cs="Open Sans" w:eastAsia="Open Sans" w:hAnsi="Open Sans"/>
        </w:rPr>
      </w:pPr>
      <w:r w:rsidDel="00000000" w:rsidR="00000000" w:rsidRPr="00000000">
        <w:rPr>
          <w:rtl w:val="0"/>
        </w:rPr>
      </w:r>
    </w:p>
    <w:p w:rsidR="00000000" w:rsidDel="00000000" w:rsidP="00000000" w:rsidRDefault="00000000" w:rsidRPr="00000000" w14:paraId="00000057">
      <w:pPr>
        <w:numPr>
          <w:ilvl w:val="0"/>
          <w:numId w:val="1"/>
        </w:numPr>
        <w:tabs>
          <w:tab w:val="left" w:leader="none" w:pos="2642"/>
        </w:tabs>
        <w:ind w:left="360" w:hanging="360"/>
        <w:rPr>
          <w:rFonts w:ascii="Open Sans" w:cs="Open Sans" w:eastAsia="Open Sans" w:hAnsi="Open Sans"/>
          <w:i w:val="1"/>
        </w:rPr>
      </w:pPr>
      <w:r w:rsidDel="00000000" w:rsidR="00000000" w:rsidRPr="00000000">
        <w:rPr>
          <w:rFonts w:ascii="Open Sans" w:cs="Open Sans" w:eastAsia="Open Sans" w:hAnsi="Open Sans"/>
          <w:i w:val="1"/>
          <w:rtl w:val="0"/>
        </w:rPr>
        <w:t xml:space="preserve">When will the award be announced? When will the nominator be notified?</w:t>
      </w:r>
    </w:p>
    <w:p w:rsidR="00000000" w:rsidDel="00000000" w:rsidP="00000000" w:rsidRDefault="00000000" w:rsidRPr="00000000" w14:paraId="00000058">
      <w:pPr>
        <w:tabs>
          <w:tab w:val="left" w:leader="none" w:pos="2642"/>
        </w:tabs>
        <w:ind w:left="720" w:firstLine="0"/>
        <w:rPr>
          <w:rFonts w:ascii="Open Sans" w:cs="Open Sans" w:eastAsia="Open Sans" w:hAnsi="Open Sans"/>
        </w:rPr>
      </w:pPr>
      <w:r w:rsidDel="00000000" w:rsidR="00000000" w:rsidRPr="00000000">
        <w:rPr>
          <w:rFonts w:ascii="Open Sans" w:cs="Open Sans" w:eastAsia="Open Sans" w:hAnsi="Open Sans"/>
          <w:rtl w:val="0"/>
        </w:rPr>
        <w:t xml:space="preserve">The 2025 award winner will be announced publicly at the Page Up Annual Conference on October 28-30. Only the recipient will be notified in advance. </w:t>
      </w:r>
    </w:p>
    <w:p w:rsidR="00000000" w:rsidDel="00000000" w:rsidP="00000000" w:rsidRDefault="00000000" w:rsidRPr="00000000" w14:paraId="00000059">
      <w:pPr>
        <w:rPr>
          <w:rFonts w:ascii="Open Sans" w:cs="Open Sans" w:eastAsia="Open Sans" w:hAnsi="Open Sans"/>
        </w:rPr>
      </w:pPr>
      <w:r w:rsidDel="00000000" w:rsidR="00000000" w:rsidRPr="00000000">
        <w:rPr>
          <w:rtl w:val="0"/>
        </w:rPr>
      </w:r>
    </w:p>
    <w:p w:rsidR="00000000" w:rsidDel="00000000" w:rsidP="00000000" w:rsidRDefault="00000000" w:rsidRPr="00000000" w14:paraId="0000005A">
      <w:pPr>
        <w:numPr>
          <w:ilvl w:val="0"/>
          <w:numId w:val="1"/>
        </w:numPr>
        <w:tabs>
          <w:tab w:val="left" w:leader="none" w:pos="2642"/>
        </w:tabs>
        <w:ind w:left="360" w:hanging="360"/>
        <w:rPr>
          <w:rFonts w:ascii="Open Sans" w:cs="Open Sans" w:eastAsia="Open Sans" w:hAnsi="Open Sans"/>
          <w:i w:val="1"/>
        </w:rPr>
      </w:pPr>
      <w:r w:rsidDel="00000000" w:rsidR="00000000" w:rsidRPr="00000000">
        <w:rPr>
          <w:rFonts w:ascii="Open Sans" w:cs="Open Sans" w:eastAsia="Open Sans" w:hAnsi="Open Sans"/>
          <w:i w:val="1"/>
          <w:rtl w:val="0"/>
        </w:rPr>
        <w:t xml:space="preserve">Who selects the winner?</w:t>
      </w:r>
    </w:p>
    <w:p w:rsidR="00000000" w:rsidDel="00000000" w:rsidP="00000000" w:rsidRDefault="00000000" w:rsidRPr="00000000" w14:paraId="0000005B">
      <w:pPr>
        <w:tabs>
          <w:tab w:val="left" w:leader="none" w:pos="2642"/>
        </w:tabs>
        <w:ind w:left="720" w:firstLine="0"/>
        <w:rPr>
          <w:rFonts w:ascii="Open Sans" w:cs="Open Sans" w:eastAsia="Open Sans" w:hAnsi="Open Sans"/>
        </w:rPr>
      </w:pPr>
      <w:r w:rsidDel="00000000" w:rsidR="00000000" w:rsidRPr="00000000">
        <w:rPr>
          <w:rFonts w:ascii="Open Sans" w:cs="Open Sans" w:eastAsia="Open Sans" w:hAnsi="Open Sans"/>
          <w:rtl w:val="0"/>
        </w:rPr>
        <w:t xml:space="preserve">An Awards Committee made up of Page Up Operating Committee members and other Page Up members from a diverse range of industry and agency backgrounds will review all nominations and recommend a recipient or recipients to the Operating Committee.</w:t>
      </w:r>
    </w:p>
    <w:p w:rsidR="00000000" w:rsidDel="00000000" w:rsidP="00000000" w:rsidRDefault="00000000" w:rsidRPr="00000000" w14:paraId="0000005C">
      <w:pPr>
        <w:tabs>
          <w:tab w:val="left" w:leader="none" w:pos="2642"/>
        </w:tabs>
        <w:ind w:left="720" w:firstLine="0"/>
        <w:rPr>
          <w:rFonts w:ascii="Open Sans" w:cs="Open Sans" w:eastAsia="Open Sans" w:hAnsi="Open Sans"/>
        </w:rPr>
      </w:pPr>
      <w:r w:rsidDel="00000000" w:rsidR="00000000" w:rsidRPr="00000000">
        <w:rPr>
          <w:rtl w:val="0"/>
        </w:rPr>
      </w:r>
    </w:p>
    <w:p w:rsidR="00000000" w:rsidDel="00000000" w:rsidP="00000000" w:rsidRDefault="00000000" w:rsidRPr="00000000" w14:paraId="0000005D">
      <w:pPr>
        <w:numPr>
          <w:ilvl w:val="0"/>
          <w:numId w:val="1"/>
        </w:numPr>
        <w:tabs>
          <w:tab w:val="left" w:leader="none" w:pos="2642"/>
        </w:tabs>
        <w:ind w:left="360" w:hanging="360"/>
        <w:rPr>
          <w:rFonts w:ascii="Open Sans" w:cs="Open Sans" w:eastAsia="Open Sans" w:hAnsi="Open Sans"/>
          <w:i w:val="1"/>
        </w:rPr>
      </w:pPr>
      <w:r w:rsidDel="00000000" w:rsidR="00000000" w:rsidRPr="00000000">
        <w:rPr>
          <w:rFonts w:ascii="Open Sans" w:cs="Open Sans" w:eastAsia="Open Sans" w:hAnsi="Open Sans"/>
          <w:i w:val="1"/>
          <w:rtl w:val="0"/>
        </w:rPr>
        <w:t xml:space="preserve">What happens to nominations that do not win?</w:t>
      </w:r>
    </w:p>
    <w:p w:rsidR="00000000" w:rsidDel="00000000" w:rsidP="00000000" w:rsidRDefault="00000000" w:rsidRPr="00000000" w14:paraId="0000005E">
      <w:pPr>
        <w:tabs>
          <w:tab w:val="left" w:leader="none" w:pos="2642"/>
        </w:tabs>
        <w:ind w:left="720" w:firstLine="0"/>
        <w:rPr>
          <w:rFonts w:ascii="Open Sans" w:cs="Open Sans" w:eastAsia="Open Sans" w:hAnsi="Open Sans"/>
        </w:rPr>
      </w:pPr>
      <w:r w:rsidDel="00000000" w:rsidR="00000000" w:rsidRPr="00000000">
        <w:rPr>
          <w:rFonts w:ascii="Open Sans" w:cs="Open Sans" w:eastAsia="Open Sans" w:hAnsi="Open Sans"/>
          <w:rtl w:val="0"/>
        </w:rPr>
        <w:t xml:space="preserve">The Awards Committee may save nominations for future years and will evaluate those nominations as part of its candidate pool. There is no need to resubmit a nomination for the same person and project, though nominators are welcome to add to their nomination if they would like to—for example, in cases where the impacts of the innovation become more apparent over time. </w:t>
      </w:r>
    </w:p>
    <w:sectPr>
      <w:headerReference r:id="rId13" w:type="default"/>
      <w:headerReference r:id="rId14" w:type="first"/>
      <w:footerReference r:id="rId15" w:type="default"/>
      <w:pgSz w:h="15840" w:w="12240" w:orient="portrait"/>
      <w:pgMar w:bottom="1440" w:top="720" w:left="1440" w:right="1440" w:header="36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Arial"/>
  <w:font w:name="Courier New"/>
  <w:font w:name="Poppi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lata">
    <w:embedRegular w:fontKey="{00000000-0000-0000-0000-000000000000}" r:id="rId5" w:subsetted="0"/>
  </w:font>
  <w:font w:name="Poppins Black">
    <w:embedBold w:fontKey="{00000000-0000-0000-0000-000000000000}" r:id="rId6" w:subsetted="0"/>
    <w:embedBoldItalic w:fontKey="{00000000-0000-0000-0000-000000000000}" r:id="rId7" w:subsetted="0"/>
  </w:font>
  <w:font w:name="Noto Sans Symbols">
    <w:embedRegular w:fontKey="{00000000-0000-0000-0000-000000000000}" r:id="rId8" w:subsetted="0"/>
    <w:embedBold w:fontKey="{00000000-0000-0000-0000-000000000000}" r:id="rId9" w:subsetted="0"/>
  </w:font>
  <w:font w:name="Avenir"/>
  <w:font w:name="Open Sans">
    <w:embedRegular w:fontKey="{00000000-0000-0000-0000-000000000000}" r:id="rId10" w:subsetted="0"/>
    <w:embedBold w:fontKey="{00000000-0000-0000-0000-000000000000}" r:id="rId11" w:subsetted="0"/>
    <w:embedItalic w:fontKey="{00000000-0000-0000-0000-000000000000}" r:id="rId12" w:subsetted="0"/>
    <w:embedBoldItalic w:fontKey="{00000000-0000-0000-0000-000000000000}" r:id="rId13"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2">
    <w:pPr>
      <w:pBdr>
        <w:top w:space="0" w:sz="0" w:val="nil"/>
        <w:left w:space="0" w:sz="0" w:val="nil"/>
        <w:bottom w:space="0" w:sz="0" w:val="nil"/>
        <w:right w:space="0" w:sz="0" w:val="nil"/>
        <w:between w:space="0" w:sz="0" w:val="nil"/>
      </w:pBdr>
      <w:tabs>
        <w:tab w:val="center" w:leader="none" w:pos="4680"/>
        <w:tab w:val="right" w:leader="none" w:pos="9360"/>
      </w:tabs>
      <w:jc w:val="center"/>
      <w:rPr>
        <w:rFonts w:ascii="Poppins Black" w:cs="Poppins Black" w:eastAsia="Poppins Black" w:hAnsi="Poppins Black"/>
        <w:color w:val="000000"/>
      </w:rPr>
    </w:pPr>
    <w:r w:rsidDel="00000000" w:rsidR="00000000" w:rsidRPr="00000000">
      <w:rPr>
        <w:rFonts w:ascii="Poppins Black" w:cs="Poppins Black" w:eastAsia="Poppins Black" w:hAnsi="Poppins Black"/>
        <w:color w:val="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F">
    <w:pPr>
      <w:pBdr>
        <w:top w:space="0" w:sz="0" w:val="nil"/>
        <w:left w:space="0" w:sz="0" w:val="nil"/>
        <w:bottom w:space="0" w:sz="0" w:val="nil"/>
        <w:right w:space="0" w:sz="0" w:val="nil"/>
        <w:between w:space="0" w:sz="0" w:val="nil"/>
      </w:pBdr>
      <w:tabs>
        <w:tab w:val="center" w:leader="none" w:pos="4680"/>
        <w:tab w:val="right" w:leader="none" w:pos="9360"/>
      </w:tabs>
      <w:jc w:val="center"/>
      <w:rPr>
        <w:color w:val="000000"/>
      </w:rPr>
    </w:pPr>
    <w:r w:rsidDel="00000000" w:rsidR="00000000" w:rsidRPr="00000000">
      <w:rPr>
        <w:rtl w:val="0"/>
      </w:rPr>
    </w:r>
  </w:p>
  <w:p w:rsidR="00000000" w:rsidDel="00000000" w:rsidP="00000000" w:rsidRDefault="00000000" w:rsidRPr="00000000" w14:paraId="00000060">
    <w:pPr>
      <w:pBdr>
        <w:top w:space="0" w:sz="0" w:val="nil"/>
        <w:left w:space="0" w:sz="0" w:val="nil"/>
        <w:bottom w:space="0" w:sz="0" w:val="nil"/>
        <w:right w:space="0" w:sz="0" w:val="nil"/>
        <w:between w:space="0" w:sz="0" w:val="nil"/>
      </w:pBdr>
      <w:tabs>
        <w:tab w:val="center" w:leader="none" w:pos="4680"/>
        <w:tab w:val="right" w:leader="none" w:pos="9360"/>
      </w:tabs>
      <w:jc w:val="center"/>
      <w:rPr>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1">
    <w:pPr>
      <w:pBdr>
        <w:top w:space="0" w:sz="0" w:val="nil"/>
        <w:left w:space="0" w:sz="0" w:val="nil"/>
        <w:bottom w:space="0" w:sz="0" w:val="nil"/>
        <w:right w:space="0" w:sz="0" w:val="nil"/>
        <w:between w:space="0" w:sz="0" w:val="nil"/>
      </w:pBdr>
      <w:tabs>
        <w:tab w:val="center" w:leader="none" w:pos="4680"/>
        <w:tab w:val="right" w:leader="none" w:pos="9360"/>
      </w:tabs>
      <w:spacing w:after="120" w:lineRule="auto"/>
      <w:jc w:val="center"/>
      <w:rPr>
        <w:color w:val="000000"/>
      </w:rPr>
    </w:pPr>
    <w:r w:rsidDel="00000000" w:rsidR="00000000" w:rsidRPr="00000000">
      <w:rPr>
        <w:rFonts w:ascii="Arial" w:cs="Arial" w:eastAsia="Arial" w:hAnsi="Arial"/>
        <w:b w:val="1"/>
        <w:color w:val="000000"/>
        <w:sz w:val="28"/>
        <w:szCs w:val="28"/>
      </w:rPr>
      <w:drawing>
        <wp:inline distB="0" distT="0" distL="0" distR="0">
          <wp:extent cx="2162188" cy="727051"/>
          <wp:effectExtent b="0" l="0" r="0" t="0"/>
          <wp:docPr id="44"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2162188" cy="727051"/>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3"/>
      <w:numFmt w:val="bullet"/>
      <w:lvlText w:val="●"/>
      <w:lvlJc w:val="left"/>
      <w:pPr>
        <w:ind w:left="360" w:hanging="360"/>
      </w:pPr>
      <w:rPr>
        <w:rFonts w:ascii="Noto Sans Symbols" w:cs="Noto Sans Symbols" w:eastAsia="Noto Sans Symbols" w:hAnsi="Noto Sans Symbols"/>
        <w:color w:val="000000"/>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
      </w:rPr>
    </w:rPrDefault>
    <w:pPrDefault>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Header">
    <w:name w:val="header"/>
    <w:basedOn w:val="Normal"/>
    <w:link w:val="HeaderChar"/>
    <w:uiPriority w:val="99"/>
    <w:unhideWhenUsed w:val="1"/>
    <w:rsid w:val="00187637"/>
    <w:pPr>
      <w:tabs>
        <w:tab w:val="center" w:pos="4680"/>
        <w:tab w:val="right" w:pos="9360"/>
      </w:tabs>
    </w:pPr>
  </w:style>
  <w:style w:type="character" w:styleId="HeaderChar" w:customStyle="1">
    <w:name w:val="Header Char"/>
    <w:basedOn w:val="DefaultParagraphFont"/>
    <w:link w:val="Header"/>
    <w:uiPriority w:val="99"/>
    <w:rsid w:val="00187637"/>
  </w:style>
  <w:style w:type="paragraph" w:styleId="Footer">
    <w:name w:val="footer"/>
    <w:basedOn w:val="Normal"/>
    <w:link w:val="FooterChar"/>
    <w:uiPriority w:val="99"/>
    <w:unhideWhenUsed w:val="1"/>
    <w:rsid w:val="00187637"/>
    <w:pPr>
      <w:tabs>
        <w:tab w:val="center" w:pos="4680"/>
        <w:tab w:val="right" w:pos="9360"/>
      </w:tabs>
    </w:pPr>
  </w:style>
  <w:style w:type="character" w:styleId="FooterChar" w:customStyle="1">
    <w:name w:val="Footer Char"/>
    <w:basedOn w:val="DefaultParagraphFont"/>
    <w:link w:val="Footer"/>
    <w:uiPriority w:val="99"/>
    <w:rsid w:val="00187637"/>
  </w:style>
  <w:style w:type="paragraph" w:styleId="ListParagraph">
    <w:name w:val="List Paragraph"/>
    <w:basedOn w:val="Normal"/>
    <w:uiPriority w:val="34"/>
    <w:qFormat w:val="1"/>
    <w:rsid w:val="00187637"/>
    <w:pPr>
      <w:ind w:left="720"/>
      <w:contextualSpacing w:val="1"/>
    </w:pPr>
  </w:style>
  <w:style w:type="table" w:styleId="TableGrid">
    <w:name w:val="Table Grid"/>
    <w:basedOn w:val="TableNormal"/>
    <w:uiPriority w:val="39"/>
    <w:rsid w:val="00745613"/>
    <w:rPr>
      <w:rFonts w:ascii="AvenirNext LT Pro Regular" w:hAnsi="AvenirNext LT Pro Regular"/>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BalloonText">
    <w:name w:val="Balloon Text"/>
    <w:basedOn w:val="Normal"/>
    <w:link w:val="BalloonTextChar"/>
    <w:uiPriority w:val="99"/>
    <w:semiHidden w:val="1"/>
    <w:unhideWhenUsed w:val="1"/>
    <w:rsid w:val="000354F1"/>
    <w:rPr>
      <w:rFonts w:ascii="Segoe UI" w:cs="Segoe UI" w:hAnsi="Segoe UI"/>
      <w:sz w:val="18"/>
      <w:szCs w:val="18"/>
    </w:rPr>
  </w:style>
  <w:style w:type="character" w:styleId="BalloonTextChar" w:customStyle="1">
    <w:name w:val="Balloon Text Char"/>
    <w:basedOn w:val="DefaultParagraphFont"/>
    <w:link w:val="BalloonText"/>
    <w:uiPriority w:val="99"/>
    <w:semiHidden w:val="1"/>
    <w:rsid w:val="000354F1"/>
    <w:rPr>
      <w:rFonts w:ascii="Segoe UI" w:cs="Segoe UI" w:hAnsi="Segoe UI"/>
      <w:sz w:val="18"/>
      <w:szCs w:val="18"/>
    </w:rPr>
  </w:style>
  <w:style w:type="character" w:styleId="Hyperlink">
    <w:name w:val="Hyperlink"/>
    <w:basedOn w:val="DefaultParagraphFont"/>
    <w:uiPriority w:val="99"/>
    <w:unhideWhenUsed w:val="1"/>
    <w:rsid w:val="00CE6CC5"/>
    <w:rPr>
      <w:color w:val="0563c1" w:themeColor="hyperlink"/>
      <w:u w:val="single"/>
    </w:rPr>
  </w:style>
  <w:style w:type="character" w:styleId="UnresolvedMention1" w:customStyle="1">
    <w:name w:val="Unresolved Mention1"/>
    <w:basedOn w:val="DefaultParagraphFont"/>
    <w:uiPriority w:val="99"/>
    <w:semiHidden w:val="1"/>
    <w:unhideWhenUsed w:val="1"/>
    <w:rsid w:val="00CE6CC5"/>
    <w:rPr>
      <w:color w:val="605e5c"/>
      <w:shd w:color="auto" w:fill="e1dfdd" w:val="clear"/>
    </w:rPr>
  </w:style>
  <w:style w:type="character" w:styleId="CommentReference">
    <w:name w:val="annotation reference"/>
    <w:basedOn w:val="DefaultParagraphFont"/>
    <w:uiPriority w:val="99"/>
    <w:semiHidden w:val="1"/>
    <w:unhideWhenUsed w:val="1"/>
    <w:rsid w:val="00056D4C"/>
    <w:rPr>
      <w:sz w:val="16"/>
      <w:szCs w:val="16"/>
    </w:rPr>
  </w:style>
  <w:style w:type="paragraph" w:styleId="CommentText">
    <w:name w:val="annotation text"/>
    <w:basedOn w:val="Normal"/>
    <w:link w:val="CommentTextChar"/>
    <w:uiPriority w:val="99"/>
    <w:semiHidden w:val="1"/>
    <w:unhideWhenUsed w:val="1"/>
    <w:rsid w:val="00056D4C"/>
    <w:rPr>
      <w:sz w:val="20"/>
      <w:szCs w:val="20"/>
    </w:rPr>
  </w:style>
  <w:style w:type="character" w:styleId="CommentTextChar" w:customStyle="1">
    <w:name w:val="Comment Text Char"/>
    <w:basedOn w:val="DefaultParagraphFont"/>
    <w:link w:val="CommentText"/>
    <w:uiPriority w:val="99"/>
    <w:semiHidden w:val="1"/>
    <w:rsid w:val="00056D4C"/>
    <w:rPr>
      <w:sz w:val="20"/>
      <w:szCs w:val="20"/>
    </w:rPr>
  </w:style>
  <w:style w:type="paragraph" w:styleId="CommentSubject">
    <w:name w:val="annotation subject"/>
    <w:basedOn w:val="CommentText"/>
    <w:next w:val="CommentText"/>
    <w:link w:val="CommentSubjectChar"/>
    <w:uiPriority w:val="99"/>
    <w:semiHidden w:val="1"/>
    <w:unhideWhenUsed w:val="1"/>
    <w:rsid w:val="00056D4C"/>
    <w:rPr>
      <w:b w:val="1"/>
      <w:bCs w:val="1"/>
    </w:rPr>
  </w:style>
  <w:style w:type="character" w:styleId="CommentSubjectChar" w:customStyle="1">
    <w:name w:val="Comment Subject Char"/>
    <w:basedOn w:val="CommentTextChar"/>
    <w:link w:val="CommentSubject"/>
    <w:uiPriority w:val="99"/>
    <w:semiHidden w:val="1"/>
    <w:rsid w:val="00056D4C"/>
    <w:rPr>
      <w:b w:val="1"/>
      <w:bCs w:val="1"/>
      <w:sz w:val="20"/>
      <w:szCs w:val="20"/>
    </w:rPr>
  </w:style>
  <w:style w:type="character" w:styleId="UnresolvedMention">
    <w:name w:val="Unresolved Mention"/>
    <w:basedOn w:val="DefaultParagraphFont"/>
    <w:uiPriority w:val="99"/>
    <w:rsid w:val="0074754B"/>
    <w:rPr>
      <w:color w:val="605e5c"/>
      <w:shd w:color="auto" w:fill="e1dfdd" w:val="clear"/>
    </w:rPr>
  </w:style>
  <w:style w:type="character" w:styleId="FollowedHyperlink">
    <w:name w:val="FollowedHyperlink"/>
    <w:basedOn w:val="DefaultParagraphFont"/>
    <w:uiPriority w:val="99"/>
    <w:semiHidden w:val="1"/>
    <w:unhideWhenUsed w:val="1"/>
    <w:rsid w:val="003A4296"/>
    <w:rPr>
      <w:color w:val="954f72" w:themeColor="followedHyperlink"/>
      <w:u w:val="single"/>
    </w:rPr>
  </w:style>
  <w:style w:type="paragraph" w:styleId="Revision">
    <w:name w:val="Revision"/>
    <w:hidden w:val="1"/>
    <w:uiPriority w:val="99"/>
    <w:semiHidden w:val="1"/>
    <w:rsid w:val="00776D7B"/>
  </w:style>
  <w:style w:type="table" w:styleId="a" w:customStyle="1">
    <w:basedOn w:val="TableNormal"/>
    <w:rPr>
      <w:rFonts w:ascii="Avenir" w:cs="Avenir" w:eastAsia="Avenir" w:hAnsi="Avenir"/>
    </w:rPr>
    <w:tblPr>
      <w:tblStyleRowBandSize w:val="1"/>
      <w:tblStyleColBandSize w:val="1"/>
    </w:tblPr>
  </w:style>
  <w:style w:type="table" w:styleId="a0" w:customStyle="1">
    <w:basedOn w:val="TableNormal"/>
    <w:rPr>
      <w:rFonts w:ascii="Avenir" w:cs="Avenir" w:eastAsia="Avenir" w:hAnsi="Avenir"/>
    </w:rPr>
    <w:tblPr>
      <w:tblStyleRowBandSize w:val="1"/>
      <w:tblStyleColBandSize w:val="1"/>
    </w:tblPr>
  </w:style>
  <w:style w:type="table" w:styleId="a1" w:customStyle="1">
    <w:basedOn w:val="TableNormal"/>
    <w:rPr>
      <w:rFonts w:ascii="Avenir" w:cs="Avenir" w:eastAsia="Avenir" w:hAnsi="Avenir"/>
    </w:rPr>
    <w:tblPr>
      <w:tblStyleRowBandSize w:val="1"/>
      <w:tblStyleColBandSize w:val="1"/>
    </w:tblPr>
  </w:style>
  <w:style w:type="table" w:styleId="a2" w:customStyle="1">
    <w:basedOn w:val="TableNormal"/>
    <w:rPr>
      <w:rFonts w:ascii="Avenir" w:cs="Avenir" w:eastAsia="Avenir" w:hAnsi="Avenir"/>
    </w:rPr>
    <w:tblPr>
      <w:tblStyleRowBandSize w:val="1"/>
      <w:tblStyleColBandSize w:val="1"/>
      <w:tblCellMar>
        <w:left w:w="115.0" w:type="dxa"/>
        <w:right w:w="115.0" w:type="dxa"/>
      </w:tblCellMar>
    </w:tblPr>
  </w:style>
  <w:style w:type="table" w:styleId="a3" w:customStyle="1">
    <w:basedOn w:val="TableNormal"/>
    <w:rPr>
      <w:rFonts w:ascii="Avenir" w:cs="Avenir" w:eastAsia="Avenir" w:hAnsi="Avenir"/>
    </w:rPr>
    <w:tblPr>
      <w:tblStyleRowBandSize w:val="1"/>
      <w:tblStyleColBandSize w:val="1"/>
    </w:tblPr>
  </w:style>
  <w:style w:type="table" w:styleId="a4" w:customStyle="1">
    <w:basedOn w:val="TableNormal"/>
    <w:rPr>
      <w:rFonts w:ascii="Avenir" w:cs="Avenir" w:eastAsia="Avenir" w:hAnsi="Avenir"/>
    </w:rPr>
    <w:tblPr>
      <w:tblStyleRowBandSize w:val="1"/>
      <w:tblStyleColBandSize w:val="1"/>
    </w:tblPr>
  </w:style>
  <w:style w:type="table" w:styleId="a5" w:customStyle="1">
    <w:basedOn w:val="TableNormal"/>
    <w:rPr>
      <w:rFonts w:ascii="Avenir" w:cs="Avenir" w:eastAsia="Avenir" w:hAnsi="Avenir"/>
    </w:rPr>
    <w:tblPr>
      <w:tblStyleRowBandSize w:val="1"/>
      <w:tblStyleColBandSize w:val="1"/>
    </w:tblPr>
  </w:style>
  <w:style w:type="table" w:styleId="a6" w:customStyle="1">
    <w:basedOn w:val="TableNormal"/>
    <w:rPr>
      <w:rFonts w:ascii="Avenir" w:cs="Avenir" w:eastAsia="Avenir" w:hAnsi="Avenir"/>
    </w:rPr>
    <w:tblPr>
      <w:tblStyleRowBandSize w:val="1"/>
      <w:tblStyleColBandSize w:val="1"/>
    </w:tblPr>
  </w:style>
  <w:style w:type="table" w:styleId="a7" w:customStyle="1">
    <w:basedOn w:val="TableNormal"/>
    <w:rPr>
      <w:rFonts w:ascii="Avenir" w:cs="Avenir" w:eastAsia="Avenir" w:hAnsi="Avenir"/>
    </w:rPr>
    <w:tblPr>
      <w:tblStyleRowBandSize w:val="1"/>
      <w:tblStyleColBandSize w:val="1"/>
    </w:tblPr>
  </w:style>
  <w:style w:type="table" w:styleId="a8" w:customStyle="1">
    <w:basedOn w:val="TableNormal"/>
    <w:rPr>
      <w:rFonts w:ascii="Avenir" w:cs="Avenir" w:eastAsia="Avenir" w:hAnsi="Avenir"/>
    </w:rPr>
    <w:tblPr>
      <w:tblStyleRowBandSize w:val="1"/>
      <w:tblStyleColBandSize w:val="1"/>
    </w:tblPr>
  </w:style>
  <w:style w:type="table" w:styleId="a9" w:customStyle="1">
    <w:basedOn w:val="TableNormal"/>
    <w:rPr>
      <w:rFonts w:ascii="Avenir" w:cs="Avenir" w:eastAsia="Avenir" w:hAnsi="Avenir"/>
    </w:rPr>
    <w:tblPr>
      <w:tblStyleRowBandSize w:val="1"/>
      <w:tblStyleColBandSize w:val="1"/>
    </w:tblPr>
  </w:style>
  <w:style w:type="table" w:styleId="aa" w:customStyle="1">
    <w:basedOn w:val="TableNormal"/>
    <w:rPr>
      <w:rFonts w:ascii="Avenir" w:cs="Avenir" w:eastAsia="Avenir" w:hAnsi="Avenir"/>
    </w:rPr>
    <w:tblPr>
      <w:tblStyleRowBandSize w:val="1"/>
      <w:tblStyleColBandSize w:val="1"/>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rPr>
      <w:rFonts w:ascii="Avenir" w:cs="Avenir" w:eastAsia="Avenir" w:hAnsi="Avenir"/>
    </w:rPr>
    <w:tblPr>
      <w:tblStyleRowBandSize w:val="1"/>
      <w:tblStyleColBandSize w:val="1"/>
      <w:tblCellMar>
        <w:top w:w="0.0" w:type="dxa"/>
        <w:left w:w="108.0" w:type="dxa"/>
        <w:bottom w:w="0.0" w:type="dxa"/>
        <w:right w:w="108.0" w:type="dxa"/>
      </w:tblCellMar>
    </w:tblPr>
  </w:style>
  <w:style w:type="table" w:styleId="Table2">
    <w:basedOn w:val="TableNormal"/>
    <w:rPr>
      <w:rFonts w:ascii="Avenir" w:cs="Avenir" w:eastAsia="Avenir" w:hAnsi="Avenir"/>
    </w:rPr>
    <w:tblPr>
      <w:tblStyleRowBandSize w:val="1"/>
      <w:tblStyleColBandSize w:val="1"/>
      <w:tblCellMar>
        <w:top w:w="0.0" w:type="dxa"/>
        <w:left w:w="108.0" w:type="dxa"/>
        <w:bottom w:w="0.0" w:type="dxa"/>
        <w:right w:w="108.0" w:type="dxa"/>
      </w:tblCellMar>
    </w:tblPr>
  </w:style>
  <w:style w:type="table" w:styleId="Table3">
    <w:basedOn w:val="TableNormal"/>
    <w:rPr>
      <w:rFonts w:ascii="Avenir" w:cs="Avenir" w:eastAsia="Avenir" w:hAnsi="Avenir"/>
    </w:rPr>
    <w:tblPr>
      <w:tblStyleRowBandSize w:val="1"/>
      <w:tblStyleColBandSize w:val="1"/>
      <w:tblCellMar>
        <w:top w:w="0.0" w:type="dxa"/>
        <w:left w:w="108.0" w:type="dxa"/>
        <w:bottom w:w="0.0" w:type="dxa"/>
        <w:right w:w="108.0" w:type="dxa"/>
      </w:tblCellMar>
    </w:tblPr>
  </w:style>
  <w:style w:type="table" w:styleId="Table4">
    <w:basedOn w:val="TableNormal"/>
    <w:rPr>
      <w:rFonts w:ascii="Avenir" w:cs="Avenir" w:eastAsia="Avenir" w:hAnsi="Avenir"/>
    </w:rPr>
    <w:tblPr>
      <w:tblStyleRowBandSize w:val="1"/>
      <w:tblStyleColBandSize w:val="1"/>
      <w:tblCellMar>
        <w:top w:w="0.0" w:type="dxa"/>
        <w:left w:w="108.0" w:type="dxa"/>
        <w:bottom w:w="0.0" w:type="dxa"/>
        <w:right w:w="108.0" w:type="dxa"/>
      </w:tblCellMar>
    </w:tblPr>
  </w:style>
  <w:style w:type="table" w:styleId="Table5">
    <w:basedOn w:val="TableNormal"/>
    <w:rPr>
      <w:rFonts w:ascii="Avenir" w:cs="Avenir" w:eastAsia="Avenir" w:hAnsi="Avenir"/>
    </w:rPr>
    <w:tblPr>
      <w:tblStyleRowBandSize w:val="1"/>
      <w:tblStyleColBandSize w:val="1"/>
      <w:tblCellMar>
        <w:top w:w="0.0" w:type="dxa"/>
        <w:left w:w="108.0" w:type="dxa"/>
        <w:bottom w:w="0.0" w:type="dxa"/>
        <w:right w:w="108.0" w:type="dxa"/>
      </w:tblCellMar>
    </w:tblPr>
  </w:style>
  <w:style w:type="table" w:styleId="Table6">
    <w:basedOn w:val="TableNormal"/>
    <w:rPr>
      <w:rFonts w:ascii="Avenir" w:cs="Avenir" w:eastAsia="Avenir" w:hAnsi="Avenir"/>
    </w:r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6.png"/><Relationship Id="rId10" Type="http://schemas.openxmlformats.org/officeDocument/2006/relationships/hyperlink" Target="mailto:dstrouhal@page.org" TargetMode="External"/><Relationship Id="rId13" Type="http://schemas.openxmlformats.org/officeDocument/2006/relationships/header" Target="header1.xml"/><Relationship Id="rId12" Type="http://schemas.openxmlformats.org/officeDocument/2006/relationships/hyperlink" Target="https://page.org/site/the-page-principles"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page.org/who-we-are/page-principles/" TargetMode="External"/><Relationship Id="rId15" Type="http://schemas.openxmlformats.org/officeDocument/2006/relationships/footer" Target="footer1.xml"/><Relationship Id="rId14" Type="http://schemas.openxmlformats.org/officeDocument/2006/relationships/header" Target="header2.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page.org/speeches/hall_of_fame" TargetMode="External"/><Relationship Id="rId8" Type="http://schemas.openxmlformats.org/officeDocument/2006/relationships/hyperlink" Target="https://page.org/speeches/remarks" TargetMode="External"/></Relationships>
</file>

<file path=word/_rels/fontTable.xml.rels><?xml version="1.0" encoding="UTF-8" standalone="yes"?><Relationships xmlns="http://schemas.openxmlformats.org/package/2006/relationships"><Relationship Id="rId11" Type="http://schemas.openxmlformats.org/officeDocument/2006/relationships/font" Target="fonts/OpenSans-bold.ttf"/><Relationship Id="rId10" Type="http://schemas.openxmlformats.org/officeDocument/2006/relationships/font" Target="fonts/OpenSans-regular.ttf"/><Relationship Id="rId13" Type="http://schemas.openxmlformats.org/officeDocument/2006/relationships/font" Target="fonts/OpenSans-boldItalic.ttf"/><Relationship Id="rId12" Type="http://schemas.openxmlformats.org/officeDocument/2006/relationships/font" Target="fonts/OpenSans-italic.ttf"/><Relationship Id="rId1" Type="http://schemas.openxmlformats.org/officeDocument/2006/relationships/font" Target="fonts/Poppins-regular.ttf"/><Relationship Id="rId2" Type="http://schemas.openxmlformats.org/officeDocument/2006/relationships/font" Target="fonts/Poppins-bold.ttf"/><Relationship Id="rId3" Type="http://schemas.openxmlformats.org/officeDocument/2006/relationships/font" Target="fonts/Poppins-italic.ttf"/><Relationship Id="rId4" Type="http://schemas.openxmlformats.org/officeDocument/2006/relationships/font" Target="fonts/Poppins-boldItalic.ttf"/><Relationship Id="rId9" Type="http://schemas.openxmlformats.org/officeDocument/2006/relationships/font" Target="fonts/NotoSansSymbols-bold.ttf"/><Relationship Id="rId5" Type="http://schemas.openxmlformats.org/officeDocument/2006/relationships/font" Target="fonts/Alata-regular.ttf"/><Relationship Id="rId6" Type="http://schemas.openxmlformats.org/officeDocument/2006/relationships/font" Target="fonts/PoppinsBlack-bold.ttf"/><Relationship Id="rId7" Type="http://schemas.openxmlformats.org/officeDocument/2006/relationships/font" Target="fonts/PoppinsBlack-boldItalic.ttf"/><Relationship Id="rId8" Type="http://schemas.openxmlformats.org/officeDocument/2006/relationships/font" Target="fonts/NotoSansSymbols-regular.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ea/FnBQAYJwXbnJKI3VqvA//1LQ==">CgMxLjA4AHIhMTVkb1FsVm90cHdTS21LNmo5TDJVRzhzaVZhOWZqR0NE</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2022-10-07T20:01:00Z</dcterms:created>
  <dc:creator>Eliot Mizrachi</dc:creator>
</cp:coreProperties>
</file>